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07376" w:rsidR="00C90659" w:rsidRDefault="004564DC" w14:paraId="69AC70DA" w14:textId="3D3E085B">
      <w:pPr>
        <w:rPr>
          <w:b/>
          <w:bCs/>
        </w:rPr>
      </w:pPr>
      <w:r w:rsidRPr="00C07376">
        <w:rPr>
          <w:b/>
          <w:bCs/>
        </w:rPr>
        <w:t>District Counter Proposal</w:t>
      </w:r>
    </w:p>
    <w:p w:rsidR="00E62899" w:rsidRDefault="00983CF9" w14:paraId="20381064" w14:textId="0AD078A5">
      <w:pPr>
        <w:rPr>
          <w:b/>
          <w:bCs/>
        </w:rPr>
      </w:pPr>
      <w:r>
        <w:rPr>
          <w:b/>
          <w:bCs/>
        </w:rPr>
        <w:t>September 3, 2026</w:t>
      </w:r>
    </w:p>
    <w:p w:rsidRPr="004564DC" w:rsidR="00983CF9" w:rsidRDefault="00983CF9" w14:paraId="74AB05B8" w14:textId="739863A9">
      <w:pPr>
        <w:rPr>
          <w:b/>
          <w:bCs/>
        </w:rPr>
      </w:pPr>
      <w:r>
        <w:rPr>
          <w:b/>
          <w:bCs/>
        </w:rPr>
        <w:t>Settlement Proposal Attachment</w:t>
      </w:r>
    </w:p>
    <w:p w:rsidR="00E62899" w:rsidP="00E62899" w:rsidRDefault="00E62899" w14:paraId="4E1BB10A" w14:textId="77777777">
      <w:r>
        <w:t>ARTICLE 28. SICK LEAVE</w:t>
      </w:r>
    </w:p>
    <w:p w:rsidRPr="004A3B7E" w:rsidR="00B0338F" w:rsidP="00B0338F" w:rsidRDefault="00B0338F" w14:paraId="3A38B59D" w14:textId="2F7995CA">
      <w:pPr>
        <w:spacing w:before="180" w:after="180" w:line="240" w:lineRule="auto"/>
        <w:rPr>
          <w:i/>
          <w:iCs/>
          <w:strike/>
          <w:kern w:val="0"/>
          <w14:ligatures w14:val="none"/>
        </w:rPr>
      </w:pPr>
      <w:r w:rsidRPr="004A3B7E">
        <w:rPr>
          <w:i/>
          <w:iCs/>
          <w:strike/>
          <w:color w:val="EE0000"/>
          <w:kern w:val="0"/>
          <w:u w:val="single"/>
          <w14:ligatures w14:val="none"/>
        </w:rPr>
        <w:t>The purpose of this Article is to provide paid sick leave benefits and protections consistent with the California Healthy Workplaces, Healthy Families Act, including Senate Bill 616, California Labor Code sections 245 through 249, Labor Code sections 230, 233 and 234, and all other applicable federal, state and local laws</w:t>
      </w:r>
      <w:r w:rsidRPr="004A3B7E">
        <w:rPr>
          <w:i/>
          <w:iCs/>
          <w:strike/>
          <w:kern w:val="0"/>
          <w14:ligatures w14:val="none"/>
        </w:rPr>
        <w:t>.</w:t>
      </w:r>
    </w:p>
    <w:p w:rsidR="00E62899" w:rsidP="00E62899" w:rsidRDefault="00E62899" w14:paraId="1763AE91" w14:textId="77777777">
      <w:r>
        <w:t>1.</w:t>
      </w:r>
      <w:r>
        <w:tab/>
        <w:t>Employees shall accrue one (1) day of sick leave credit for each month during which the employee is on pay status for at least sixteen (16) days. (Pay status is defined as regular working days, regular days off, paid sick leave and paid vacation.)</w:t>
      </w:r>
    </w:p>
    <w:p w:rsidR="00E62899" w:rsidP="00E62899" w:rsidRDefault="00E62899" w14:paraId="662CB3A9" w14:textId="77777777">
      <w:r>
        <w:t>2.</w:t>
      </w:r>
      <w:r>
        <w:tab/>
        <w:t>Sick leave may be accumulated without limitation.</w:t>
      </w:r>
    </w:p>
    <w:p w:rsidRPr="004A3B7E" w:rsidR="0008188E" w:rsidP="00112F67" w:rsidRDefault="00112F67" w14:paraId="4CB663FB" w14:textId="019765D2">
      <w:pPr>
        <w:widowControl w:val="0"/>
        <w:tabs>
          <w:tab w:val="left" w:pos="1439"/>
        </w:tabs>
        <w:autoSpaceDE w:val="0"/>
        <w:autoSpaceDN w:val="0"/>
        <w:spacing w:before="240" w:after="0" w:line="240" w:lineRule="auto"/>
        <w:rPr>
          <w:i/>
          <w:iCs/>
          <w:strike/>
          <w:color w:val="EE0000"/>
          <w:u w:val="single"/>
        </w:rPr>
      </w:pPr>
      <w:r w:rsidRPr="004564DC">
        <w:rPr>
          <w:strike/>
        </w:rPr>
        <w:t>3</w:t>
      </w:r>
      <w:r w:rsidRPr="004A3B7E">
        <w:rPr>
          <w:i/>
          <w:iCs/>
          <w:strike/>
          <w:color w:val="EE0000"/>
          <w:u w:val="single"/>
        </w:rPr>
        <w:t>.</w:t>
      </w:r>
      <w:r w:rsidRPr="004A3B7E">
        <w:rPr>
          <w:i/>
          <w:iCs/>
          <w:color w:val="EE0000"/>
          <w:u w:val="single"/>
        </w:rPr>
        <w:t xml:space="preserve"> </w:t>
      </w:r>
      <w:r w:rsidRPr="004A3B7E" w:rsidR="00D90592">
        <w:rPr>
          <w:i/>
          <w:iCs/>
          <w:color w:val="EE0000"/>
          <w:u w:val="single"/>
        </w:rPr>
        <w:t xml:space="preserve">   </w:t>
      </w:r>
      <w:r w:rsidRPr="004A3B7E" w:rsidR="0008188E">
        <w:rPr>
          <w:i/>
          <w:iCs/>
          <w:strike/>
          <w:color w:val="EE0000"/>
          <w:u w:val="single"/>
        </w:rPr>
        <w:t>The District shall not confiscate, cancel or otherwise eliminate accrued sick leave except as expressly authorized by this Agreement and applicable law.</w:t>
      </w:r>
    </w:p>
    <w:p w:rsidRPr="00F30043" w:rsidR="00112F67" w:rsidP="00E62899" w:rsidRDefault="00112F67" w14:paraId="3E6279D8" w14:textId="77777777">
      <w:pPr>
        <w:rPr>
          <w:strike/>
          <w:u w:val="single"/>
        </w:rPr>
      </w:pPr>
    </w:p>
    <w:p w:rsidRPr="004A3B7E" w:rsidR="00E62899" w:rsidP="00E62899" w:rsidRDefault="00E62899" w14:paraId="5BF54311" w14:textId="29951D45">
      <w:pPr>
        <w:rPr>
          <w:i/>
          <w:iCs/>
          <w:strike/>
          <w:u w:val="single"/>
        </w:rPr>
      </w:pPr>
      <w:r w:rsidRPr="004A3B7E">
        <w:rPr>
          <w:i/>
          <w:iCs/>
          <w:strike/>
          <w:color w:val="EE0000"/>
          <w:u w:val="single"/>
        </w:rPr>
        <w:t>To be eligible for sick leave benefits, operators must have notified the proper District official of their illness/injury at least 45 minutes prior to the time they were scheduled to report for the first full workday of their assignment. If the employee fails to give proper notice, the absence will be considered a no-call/no-show.</w:t>
      </w:r>
    </w:p>
    <w:p w:rsidR="00E62899" w:rsidP="00E62899" w:rsidRDefault="00E62899" w14:paraId="6B1AD9DC" w14:textId="77777777">
      <w:r>
        <w:t>4.</w:t>
      </w:r>
      <w:r>
        <w:tab/>
        <w:t>When an operator is receiving State Disability Insurance for a long-term illness or injury, the operator shall be allowed to use one-half (1/2) day’s accrued sick leave for each full workday absent.</w:t>
      </w:r>
    </w:p>
    <w:p w:rsidR="000F5D47" w:rsidP="00E62899" w:rsidRDefault="000F5D47" w14:paraId="61079994" w14:textId="2B955E19">
      <w:r>
        <w:t>5</w:t>
      </w:r>
      <w:r w:rsidRPr="00EB5306">
        <w:t>.          The District has the legal right to remove a Bus Operator from service with pay to perform a fit for duty evaluation</w:t>
      </w:r>
    </w:p>
    <w:p w:rsidR="00EA2444" w:rsidP="00E62899" w:rsidRDefault="00E62899" w14:paraId="69863ECA" w14:textId="39468E88">
      <w:r>
        <w:t>5.</w:t>
      </w:r>
      <w:r>
        <w:tab/>
      </w:r>
      <w:r w:rsidRPr="00FD642A">
        <w:rPr>
          <w:strike/>
        </w:rPr>
        <w:t>Operators may use up to six (6) days accrued sick leave per calendar year for the care of the operator’s spouse, domestic partner, parent, or children</w:t>
      </w:r>
      <w:r>
        <w:t>.</w:t>
      </w:r>
    </w:p>
    <w:p w:rsidR="005E438D" w:rsidP="00E62899" w:rsidRDefault="00EA2444" w14:paraId="62C56334" w14:textId="455B3809">
      <w:pPr>
        <w:rPr>
          <w:color w:val="EE0000"/>
        </w:rPr>
      </w:pPr>
      <w:r>
        <w:t>6</w:t>
      </w:r>
      <w:r w:rsidRPr="00EB5306">
        <w:t>.          If the employee fails to give proper notice, the absence will be considered a no-call/no-show. Any operator on sick leave, unexcused absence or leave of absence, wishing to return to work, must notify the Dispatcher by 4:30 p.m. on the day prior to the anticipated return to work, except in cases of TFN hold downs. (See Article 48)</w:t>
      </w:r>
    </w:p>
    <w:p w:rsidRPr="00983CF9" w:rsidR="00801205" w:rsidP="00E62899" w:rsidRDefault="005E438D" w14:paraId="48624BE9" w14:textId="3834443B">
      <w:r>
        <w:t>7.</w:t>
      </w:r>
      <w:r>
        <w:tab/>
        <w:t xml:space="preserve">The payment of daily sick leave benefits for run operators shall be based upon the operator’s regular run pay, including report and turn in time as defined in Article 53 and the </w:t>
      </w:r>
      <w:r w:rsidRPr="003C63C0">
        <w:lastRenderedPageBreak/>
        <w:t>daily sick leave benefits for extra board operators</w:t>
      </w:r>
      <w:r w:rsidRPr="003C63C0" w:rsidR="004564DC">
        <w:t xml:space="preserve"> </w:t>
      </w:r>
      <w:r w:rsidRPr="00983CF9">
        <w:t>shall be paid on the basis of his/her extra board daily average.</w:t>
      </w:r>
    </w:p>
    <w:p w:rsidR="00E62899" w:rsidP="00E62899" w:rsidRDefault="005D6E71" w14:paraId="1D4028FF" w14:textId="571D2313">
      <w:r>
        <w:t>8</w:t>
      </w:r>
      <w:r w:rsidR="003A3931">
        <w:t>.</w:t>
      </w:r>
      <w:r w:rsidR="00E62899">
        <w:tab/>
        <w:t>A.</w:t>
      </w:r>
      <w:r w:rsidR="00E62899">
        <w:tab/>
        <w:t>Employees With Less Than 20 Days of Accumulated Sick Leave.</w:t>
      </w:r>
    </w:p>
    <w:p w:rsidR="00E62899" w:rsidP="00E62899" w:rsidRDefault="00E62899" w14:paraId="41718A9E" w14:textId="77777777">
      <w:r>
        <w:t>If an employee with less than twenty (20) days of accumulated sick leave is absent due to illness or injury for more than three (3) workdays, the employee must produce a written medical evidence of illness or injury from a medical practitioner upon return to work or within seven calendar days (whether at work or not), whichever is earlier.</w:t>
      </w:r>
    </w:p>
    <w:p w:rsidR="00E62899" w:rsidP="00E62899" w:rsidRDefault="00E62899" w14:paraId="0BE2B810" w14:textId="5AE56CDD">
      <w:r>
        <w:t>Medical evidence for this section shall be defined as a written statement from the employee’s medical practitioner stating the employee is ill or injured and under a doctor’s care and giving a date which the employee may return to work. If an employee needs additional time off after sick leave is exhausted, he or she must request a Medical Leave of Absence and/or FMLA/CFRA leave. In that case, an additional doctor’s note with the information set forth in Section 16.5 is required.</w:t>
      </w:r>
    </w:p>
    <w:p w:rsidR="00E62899" w:rsidP="00E62899" w:rsidRDefault="00E62899" w14:paraId="13BBFB7B" w14:textId="77777777">
      <w:r>
        <w:t>B.</w:t>
      </w:r>
      <w:r>
        <w:tab/>
        <w:t>Employees With Twenty (20) or More Days of Accumulated Sick Leave.</w:t>
      </w:r>
    </w:p>
    <w:p w:rsidR="00E62899" w:rsidP="00E62899" w:rsidRDefault="00E62899" w14:paraId="2DAB63F8" w14:textId="77777777">
      <w:r>
        <w:t>If an employee with twenty (20) or more days of accumulated sick leave is absent due to illness for more than fifteen (15) workdays, the employee must produce written medical evidence of illness or injury from a medical practitioner on the sixteenth workday missed, whether at work or not.</w:t>
      </w:r>
    </w:p>
    <w:p w:rsidR="00E62899" w:rsidP="00E62899" w:rsidRDefault="00E62899" w14:paraId="2326E31C" w14:textId="77777777">
      <w:r>
        <w:t>Medical evidence for purposes of this section shall be defined as a written statement from the employee’s medical practitioner stating that the employee is under their care. If an employee needs additional time off after sick leave is exhausted, he or she must request a Medical Leave of Absence and/or FMLA/CFRA leave. In that case, an additional doctor’s note with the information set forth in Section 16.5 is required.</w:t>
      </w:r>
    </w:p>
    <w:p w:rsidRPr="00D31D71" w:rsidR="00E62899" w:rsidP="00E62899" w:rsidRDefault="00E62899" w14:paraId="25E35DA0" w14:textId="77777777">
      <w:pPr>
        <w:rPr>
          <w:strike/>
        </w:rPr>
      </w:pPr>
      <w:r w:rsidRPr="00D31D71">
        <w:rPr>
          <w:strike/>
        </w:rPr>
        <w:t>C.</w:t>
      </w:r>
      <w:r w:rsidRPr="00D31D71">
        <w:rPr>
          <w:strike/>
        </w:rPr>
        <w:tab/>
        <w:t>Written medical evidence (i.e. doctors' notes) must be submitted to the Operations Control Center by email or hard copy.</w:t>
      </w:r>
    </w:p>
    <w:p w:rsidRPr="00D31D71" w:rsidR="00E62899" w:rsidP="00E62899" w:rsidRDefault="00E62899" w14:paraId="1E8B7C4C" w14:textId="77777777">
      <w:pPr>
        <w:rPr>
          <w:strike/>
        </w:rPr>
      </w:pPr>
      <w:r w:rsidRPr="00D31D71">
        <w:rPr>
          <w:strike/>
        </w:rPr>
        <w:t>D.</w:t>
      </w:r>
      <w:r w:rsidRPr="00D31D71">
        <w:rPr>
          <w:strike/>
        </w:rPr>
        <w:tab/>
        <w:t>The District, the Union, and the employee may agree in advance to modify the above requirements due to the employee’s particular circumstance.</w:t>
      </w:r>
    </w:p>
    <w:p w:rsidRPr="00D31D71" w:rsidR="00E62899" w:rsidP="00E62899" w:rsidRDefault="00E62899" w14:paraId="682C39C9" w14:textId="77777777">
      <w:r w:rsidRPr="00D31D71">
        <w:rPr>
          <w:strike/>
        </w:rPr>
        <w:t>E.</w:t>
      </w:r>
      <w:r w:rsidRPr="00D31D71">
        <w:rPr>
          <w:strike/>
        </w:rPr>
        <w:tab/>
        <w:t>Failure of an employee to comply with these requirements will result in discipline up to and including discharge</w:t>
      </w:r>
      <w:r w:rsidRPr="00D31D71">
        <w:t>.</w:t>
      </w:r>
    </w:p>
    <w:p w:rsidRPr="00D31D71" w:rsidR="00E62899" w:rsidP="00E62899" w:rsidRDefault="00E62899" w14:paraId="03B1CD7B" w14:textId="77777777">
      <w:r w:rsidRPr="003A3931">
        <w:rPr>
          <w:strike/>
        </w:rPr>
        <w:t>7.</w:t>
      </w:r>
      <w:r w:rsidRPr="003A3931">
        <w:rPr>
          <w:strike/>
        </w:rPr>
        <w:tab/>
        <w:t>The</w:t>
      </w:r>
      <w:r w:rsidRPr="00D31D71">
        <w:rPr>
          <w:strike/>
        </w:rPr>
        <w:t xml:space="preserve"> District has the legal right to remove a Bus Operator from service with pay to perform a fit for duty evaluation</w:t>
      </w:r>
      <w:r w:rsidRPr="00D31D71">
        <w:t>.</w:t>
      </w:r>
    </w:p>
    <w:p w:rsidRPr="00D31D71" w:rsidR="00E62899" w:rsidP="00E62899" w:rsidRDefault="00E62899" w14:paraId="5724AC04" w14:textId="77777777">
      <w:pPr>
        <w:rPr>
          <w:strike/>
        </w:rPr>
      </w:pPr>
      <w:r w:rsidRPr="00D31D71">
        <w:rPr>
          <w:strike/>
        </w:rPr>
        <w:t>8.</w:t>
      </w:r>
      <w:r w:rsidRPr="00D31D71">
        <w:rPr>
          <w:strike/>
        </w:rPr>
        <w:tab/>
        <w:t xml:space="preserve">Whenever possible, an operator will give 45 minutes notice prior to reporting for work that he or she is unable to report because of illness or injury. If the employee fails to </w:t>
      </w:r>
      <w:r w:rsidRPr="00D31D71">
        <w:rPr>
          <w:strike/>
        </w:rPr>
        <w:lastRenderedPageBreak/>
        <w:t>give proper notice, the absence will be considered a no-call/no-show. Any operator on sick leave, unexcused absence or leave of absence, wishing to return to work, must notify the Dispatcher by 4:30 p.m. on the day prior to the anticipated return to work, except in cases of TFN hold downs. (See Article 48)</w:t>
      </w:r>
    </w:p>
    <w:p w:rsidRPr="00C07376" w:rsidR="00E62899" w:rsidP="00E62899" w:rsidRDefault="00E62899" w14:paraId="34E80878" w14:textId="77777777">
      <w:pPr>
        <w:rPr>
          <w:strike/>
          <w:u w:val="single"/>
        </w:rPr>
      </w:pPr>
      <w:r w:rsidRPr="00983CF9">
        <w:rPr>
          <w:strike/>
        </w:rPr>
        <w:t>9.</w:t>
      </w:r>
      <w:r w:rsidRPr="00983CF9">
        <w:rPr>
          <w:strike/>
        </w:rPr>
        <w:tab/>
      </w:r>
      <w:r w:rsidRPr="00983CF9">
        <w:rPr>
          <w:i/>
          <w:iCs/>
          <w:strike/>
          <w:u w:val="single"/>
        </w:rPr>
        <w:t>The payment of daily sick leave benefits for run operators shall be based upon the operator’s regular run pay, including report and turn in time as defined in Article 53 and the daily sick leave benefits for extra board operators shall be paid on the basis of his/her extra board daily average.</w:t>
      </w:r>
    </w:p>
    <w:p w:rsidRPr="00983CF9" w:rsidR="00B63698" w:rsidP="00B63698" w:rsidRDefault="00B63698" w14:paraId="33DD84FE" w14:textId="77777777">
      <w:pPr>
        <w:spacing w:before="100" w:beforeAutospacing="1" w:after="100" w:afterAutospacing="1" w:line="240" w:lineRule="auto"/>
        <w:rPr>
          <w:rFonts w:ascii="Arial" w:hAnsi="Arial" w:eastAsia="Times New Roman" w:cs="Arial"/>
          <w:color w:val="EE0000"/>
          <w:kern w:val="0"/>
          <w14:ligatures w14:val="none"/>
        </w:rPr>
      </w:pPr>
      <w:r w:rsidRPr="00983CF9">
        <w:rPr>
          <w:rFonts w:ascii="Arial" w:hAnsi="Arial" w:eastAsia="Times New Roman" w:cs="Arial"/>
          <w:b/>
          <w:bCs/>
          <w:color w:val="EE0000"/>
          <w:kern w:val="0"/>
          <w14:ligatures w14:val="none"/>
        </w:rPr>
        <w:t>Section 1. Permitted Uses</w:t>
      </w:r>
    </w:p>
    <w:p w:rsidRPr="00983CF9" w:rsidR="00B63698" w:rsidP="00B63698" w:rsidRDefault="00B63698" w14:paraId="5443CB14" w14:textId="77777777">
      <w:pPr>
        <w:spacing w:before="100" w:beforeAutospacing="1" w:after="100" w:afterAutospacing="1" w:line="240" w:lineRule="auto"/>
        <w:rPr>
          <w:rFonts w:ascii="Arial" w:hAnsi="Arial" w:eastAsia="Times New Roman" w:cs="Arial"/>
          <w:color w:val="EE0000"/>
          <w:kern w:val="0"/>
          <w14:ligatures w14:val="none"/>
        </w:rPr>
      </w:pPr>
      <w:r w:rsidRPr="00983CF9">
        <w:rPr>
          <w:rFonts w:ascii="Arial" w:hAnsi="Arial" w:eastAsia="Times New Roman" w:cs="Arial"/>
          <w:color w:val="EE0000"/>
          <w:kern w:val="0"/>
          <w14:ligatures w14:val="none"/>
        </w:rPr>
        <w:t>An employee may use accrued and available paid sick leave upon oral or written request for any purpose permitted by applicable law, including:</w:t>
      </w:r>
    </w:p>
    <w:p w:rsidRPr="00983CF9" w:rsidR="00B63698" w:rsidP="00B63698" w:rsidRDefault="00B63698" w14:paraId="47D2B10E" w14:textId="77777777">
      <w:pPr>
        <w:spacing w:before="100" w:beforeAutospacing="1" w:after="100" w:afterAutospacing="1" w:line="240" w:lineRule="auto"/>
        <w:rPr>
          <w:rFonts w:ascii="Arial" w:hAnsi="Arial" w:eastAsia="Times New Roman" w:cs="Arial"/>
          <w:color w:val="EE0000"/>
          <w:kern w:val="0"/>
          <w14:ligatures w14:val="none"/>
        </w:rPr>
      </w:pPr>
      <w:r w:rsidRPr="00983CF9">
        <w:rPr>
          <w:rFonts w:ascii="Arial" w:hAnsi="Arial" w:eastAsia="Times New Roman" w:cs="Arial"/>
          <w:color w:val="EE0000"/>
          <w:kern w:val="0"/>
          <w14:ligatures w14:val="none"/>
        </w:rPr>
        <w:t>A. The diagnosis, care or treatment of an existing health condition of the employee;</w:t>
      </w:r>
    </w:p>
    <w:p w:rsidRPr="00983CF9" w:rsidR="00B63698" w:rsidP="00B63698" w:rsidRDefault="00B63698" w14:paraId="78DF4A69" w14:textId="77777777">
      <w:pPr>
        <w:spacing w:before="100" w:beforeAutospacing="1" w:after="100" w:afterAutospacing="1" w:line="240" w:lineRule="auto"/>
        <w:rPr>
          <w:rFonts w:ascii="Arial" w:hAnsi="Arial" w:eastAsia="Times New Roman" w:cs="Arial"/>
          <w:color w:val="EE0000"/>
          <w:kern w:val="0"/>
          <w14:ligatures w14:val="none"/>
        </w:rPr>
      </w:pPr>
      <w:r w:rsidRPr="00983CF9">
        <w:rPr>
          <w:rFonts w:ascii="Arial" w:hAnsi="Arial" w:eastAsia="Times New Roman" w:cs="Arial"/>
          <w:color w:val="EE0000"/>
          <w:kern w:val="0"/>
          <w14:ligatures w14:val="none"/>
        </w:rPr>
        <w:t>B. Preventive care for the employee;</w:t>
      </w:r>
    </w:p>
    <w:p w:rsidRPr="00983CF9" w:rsidR="00B63698" w:rsidP="00B63698" w:rsidRDefault="00B63698" w14:paraId="2936A6AA" w14:textId="77777777">
      <w:pPr>
        <w:spacing w:before="100" w:beforeAutospacing="1" w:after="100" w:afterAutospacing="1" w:line="240" w:lineRule="auto"/>
        <w:rPr>
          <w:rFonts w:ascii="Arial" w:hAnsi="Arial" w:eastAsia="Times New Roman" w:cs="Arial"/>
          <w:color w:val="EE0000"/>
          <w:kern w:val="0"/>
          <w14:ligatures w14:val="none"/>
        </w:rPr>
      </w:pPr>
      <w:r w:rsidRPr="00983CF9">
        <w:rPr>
          <w:rFonts w:ascii="Arial" w:hAnsi="Arial" w:eastAsia="Times New Roman" w:cs="Arial"/>
          <w:color w:val="EE0000"/>
          <w:kern w:val="0"/>
          <w14:ligatures w14:val="none"/>
        </w:rPr>
        <w:t>C. The diagnosis, care, treatment or preventive care of an employee’s family member;</w:t>
      </w:r>
    </w:p>
    <w:p w:rsidRPr="00983CF9" w:rsidR="00B63698" w:rsidP="00B63698" w:rsidRDefault="00B63698" w14:paraId="30A49FCD" w14:textId="77777777">
      <w:pPr>
        <w:spacing w:before="100" w:beforeAutospacing="1" w:after="100" w:afterAutospacing="1" w:line="240" w:lineRule="auto"/>
        <w:rPr>
          <w:rFonts w:ascii="Arial" w:hAnsi="Arial" w:eastAsia="Times New Roman" w:cs="Arial"/>
          <w:color w:val="EE0000"/>
          <w:kern w:val="0"/>
          <w14:ligatures w14:val="none"/>
        </w:rPr>
      </w:pPr>
      <w:r w:rsidRPr="00983CF9">
        <w:rPr>
          <w:rFonts w:ascii="Arial" w:hAnsi="Arial" w:eastAsia="Times New Roman" w:cs="Arial"/>
          <w:color w:val="EE0000"/>
          <w:kern w:val="0"/>
          <w14:ligatures w14:val="none"/>
        </w:rPr>
        <w:t>D. Purposes related to the employee or the employee’s family member being a victim of domestic violence, sexual assault, stalking or another qualifying act of violence;</w:t>
      </w:r>
    </w:p>
    <w:p w:rsidRPr="00983CF9" w:rsidR="00B63698" w:rsidP="00B63698" w:rsidRDefault="00B63698" w14:paraId="36933F5C" w14:textId="77777777">
      <w:pPr>
        <w:spacing w:before="100" w:beforeAutospacing="1" w:after="100" w:afterAutospacing="1" w:line="240" w:lineRule="auto"/>
        <w:rPr>
          <w:rFonts w:ascii="Arial" w:hAnsi="Arial" w:eastAsia="Times New Roman" w:cs="Arial"/>
          <w:color w:val="EE0000"/>
          <w:kern w:val="0"/>
          <w14:ligatures w14:val="none"/>
        </w:rPr>
      </w:pPr>
      <w:r w:rsidRPr="00983CF9">
        <w:rPr>
          <w:rFonts w:ascii="Arial" w:hAnsi="Arial" w:eastAsia="Times New Roman" w:cs="Arial"/>
          <w:color w:val="EE0000"/>
          <w:kern w:val="0"/>
          <w14:ligatures w14:val="none"/>
        </w:rPr>
        <w:t>E. Jury duty or appearing in court in compliance with a subpoena or court order;</w:t>
      </w:r>
    </w:p>
    <w:p w:rsidRPr="00983CF9" w:rsidR="00B63698" w:rsidP="00B63698" w:rsidRDefault="00B63698" w14:paraId="49F275A0" w14:textId="77777777">
      <w:pPr>
        <w:spacing w:before="100" w:beforeAutospacing="1" w:after="100" w:afterAutospacing="1" w:line="240" w:lineRule="auto"/>
        <w:rPr>
          <w:rFonts w:ascii="Arial" w:hAnsi="Arial" w:eastAsia="Times New Roman" w:cs="Arial"/>
          <w:color w:val="EE0000"/>
          <w:kern w:val="0"/>
          <w14:ligatures w14:val="none"/>
        </w:rPr>
      </w:pPr>
      <w:r w:rsidRPr="00983CF9">
        <w:rPr>
          <w:rFonts w:ascii="Arial" w:hAnsi="Arial" w:eastAsia="Times New Roman" w:cs="Arial"/>
          <w:color w:val="EE0000"/>
          <w:kern w:val="0"/>
          <w14:ligatures w14:val="none"/>
        </w:rPr>
        <w:t>F. Any additional purpose authorized by California Labor Code sections 230, 233, 246.5 or other applicable law, as those laws may be amended.</w:t>
      </w:r>
    </w:p>
    <w:p w:rsidRPr="00983CF9" w:rsidR="00B63698" w:rsidP="00B63698" w:rsidRDefault="00B63698" w14:paraId="759766B8" w14:textId="77777777">
      <w:pPr>
        <w:spacing w:before="100" w:beforeAutospacing="1" w:after="100" w:afterAutospacing="1" w:line="240" w:lineRule="auto"/>
        <w:rPr>
          <w:rFonts w:ascii="Arial" w:hAnsi="Arial" w:eastAsia="Times New Roman" w:cs="Arial"/>
          <w:color w:val="EE0000"/>
          <w:kern w:val="0"/>
          <w14:ligatures w14:val="none"/>
        </w:rPr>
      </w:pPr>
      <w:r w:rsidRPr="00983CF9">
        <w:rPr>
          <w:rFonts w:ascii="Arial" w:hAnsi="Arial" w:eastAsia="Times New Roman" w:cs="Arial"/>
          <w:color w:val="EE0000"/>
          <w:kern w:val="0"/>
          <w14:ligatures w14:val="none"/>
        </w:rPr>
        <w:t xml:space="preserve">G. Bereavement leave in accordance with Article 33. </w:t>
      </w:r>
    </w:p>
    <w:p w:rsidRPr="00983CF9" w:rsidR="00D31D71" w:rsidP="00B63698" w:rsidRDefault="00B63698" w14:paraId="152CBFB8" w14:textId="54D3BE40">
      <w:pPr>
        <w:spacing w:before="100" w:beforeAutospacing="1" w:after="100" w:afterAutospacing="1" w:line="240" w:lineRule="auto"/>
        <w:rPr>
          <w:rFonts w:ascii="Arial" w:hAnsi="Arial" w:eastAsia="Times New Roman" w:cs="Arial"/>
          <w:color w:val="EE0000"/>
          <w:kern w:val="0"/>
          <w14:ligatures w14:val="none"/>
        </w:rPr>
      </w:pPr>
      <w:r w:rsidRPr="00983CF9">
        <w:rPr>
          <w:rFonts w:ascii="Arial" w:hAnsi="Arial" w:eastAsia="Times New Roman" w:cs="Arial"/>
          <w:color w:val="EE0000"/>
          <w:kern w:val="0"/>
          <w14:ligatures w14:val="none"/>
        </w:rPr>
        <w:t>For purposes of this Article, “family member” includes a child, parent, spouse, registered domestic partner, grandparent, grandchild, sibling or one designated person identified by the employee. The District may limit an employee to one designated person during each twelve-month period only to the extent permitted by law.</w:t>
      </w:r>
    </w:p>
    <w:p w:rsidRPr="00983CF9" w:rsidR="00B63698" w:rsidP="00B63698" w:rsidRDefault="00B63698" w14:paraId="31D9A5F9" w14:textId="77777777">
      <w:pPr>
        <w:spacing w:before="100" w:beforeAutospacing="1" w:after="100" w:afterAutospacing="1" w:line="240" w:lineRule="auto"/>
        <w:rPr>
          <w:rFonts w:ascii="Arial" w:hAnsi="Arial" w:eastAsia="Times New Roman" w:cs="Arial"/>
          <w:color w:val="EE0000"/>
          <w:kern w:val="0"/>
          <w14:ligatures w14:val="none"/>
        </w:rPr>
      </w:pPr>
      <w:r w:rsidRPr="00983CF9">
        <w:rPr>
          <w:rFonts w:ascii="Arial" w:hAnsi="Arial" w:eastAsia="Times New Roman" w:cs="Arial"/>
          <w:b/>
          <w:bCs/>
          <w:color w:val="EE0000"/>
          <w:kern w:val="0"/>
          <w14:ligatures w14:val="none"/>
        </w:rPr>
        <w:t>Section 2. Notice of Absence</w:t>
      </w:r>
    </w:p>
    <w:p w:rsidRPr="00983CF9" w:rsidR="00B63698" w:rsidP="00B63698" w:rsidRDefault="00B63698" w14:paraId="579DD9B1" w14:textId="7694BE40">
      <w:pPr>
        <w:spacing w:before="100" w:beforeAutospacing="1" w:after="100" w:afterAutospacing="1" w:line="240" w:lineRule="auto"/>
        <w:rPr>
          <w:rFonts w:ascii="Arial" w:hAnsi="Arial" w:eastAsia="Times New Roman" w:cs="Arial"/>
          <w:color w:val="EE0000"/>
          <w:kern w:val="0"/>
          <w14:ligatures w14:val="none"/>
        </w:rPr>
      </w:pPr>
      <w:r w:rsidRPr="00983CF9">
        <w:rPr>
          <w:rFonts w:ascii="Arial" w:hAnsi="Arial" w:eastAsia="Times New Roman" w:cs="Arial"/>
          <w:color w:val="EE0000"/>
          <w:kern w:val="0"/>
          <w14:ligatures w14:val="none"/>
        </w:rPr>
        <w:t>When the need for paid sick leave is foreseeable, the employee shall provide reasonable advance notice.</w:t>
      </w:r>
      <w:r w:rsidRPr="00983CF9" w:rsidR="001A727C">
        <w:rPr>
          <w:rFonts w:ascii="Arial" w:hAnsi="Arial" w:eastAsia="Times New Roman" w:cs="Arial"/>
          <w:color w:val="EE0000"/>
          <w:kern w:val="0"/>
          <w14:ligatures w14:val="none"/>
        </w:rPr>
        <w:t xml:space="preserve"> </w:t>
      </w:r>
      <w:r w:rsidRPr="00983CF9">
        <w:rPr>
          <w:rFonts w:ascii="Arial" w:hAnsi="Arial" w:eastAsia="Times New Roman" w:cs="Arial"/>
          <w:color w:val="EE0000"/>
          <w:kern w:val="0"/>
          <w14:ligatures w14:val="none"/>
        </w:rPr>
        <w:t>When the need is unforeseeable, the employee shall provide notice as soon as practicable under the circumstances.</w:t>
      </w:r>
    </w:p>
    <w:p w:rsidRPr="00983CF9" w:rsidR="001A727C" w:rsidP="00B63698" w:rsidRDefault="00B63698" w14:paraId="4331FB19" w14:textId="5B5437CF">
      <w:pPr>
        <w:spacing w:before="100" w:beforeAutospacing="1" w:after="100" w:afterAutospacing="1" w:line="240" w:lineRule="auto"/>
        <w:rPr>
          <w:rFonts w:ascii="Arial" w:hAnsi="Arial" w:eastAsia="Times New Roman" w:cs="Arial"/>
          <w:i/>
          <w:iCs/>
          <w:strike/>
          <w:color w:val="EE0000"/>
          <w:kern w:val="0"/>
          <w:u w:val="single"/>
          <w14:ligatures w14:val="none"/>
        </w:rPr>
      </w:pPr>
      <w:r w:rsidRPr="00983CF9">
        <w:rPr>
          <w:rFonts w:ascii="Arial" w:hAnsi="Arial" w:eastAsia="Times New Roman" w:cs="Arial"/>
          <w:color w:val="EE0000"/>
          <w:kern w:val="0"/>
          <w14:ligatures w14:val="none"/>
        </w:rPr>
        <w:t xml:space="preserve">Employees should </w:t>
      </w:r>
      <w:r w:rsidRPr="00983CF9">
        <w:rPr>
          <w:rFonts w:ascii="Arial" w:hAnsi="Arial" w:eastAsia="Times New Roman" w:cs="Arial"/>
          <w:i/>
          <w:iCs/>
          <w:color w:val="EE0000"/>
          <w:kern w:val="0"/>
          <w14:ligatures w14:val="none"/>
        </w:rPr>
        <w:t xml:space="preserve">make </w:t>
      </w:r>
      <w:r w:rsidRPr="00983CF9">
        <w:rPr>
          <w:rFonts w:ascii="Arial" w:hAnsi="Arial" w:eastAsia="Times New Roman" w:cs="Arial"/>
          <w:i/>
          <w:iCs/>
          <w:strike/>
          <w:color w:val="EE0000"/>
          <w:kern w:val="0"/>
          <w14:ligatures w14:val="none"/>
        </w:rPr>
        <w:t>a reasonable</w:t>
      </w:r>
      <w:r w:rsidRPr="00983CF9">
        <w:rPr>
          <w:rFonts w:ascii="Arial" w:hAnsi="Arial" w:eastAsia="Times New Roman" w:cs="Arial"/>
          <w:i/>
          <w:iCs/>
          <w:color w:val="EE0000"/>
          <w:kern w:val="0"/>
          <w14:ligatures w14:val="none"/>
        </w:rPr>
        <w:t xml:space="preserve"> </w:t>
      </w:r>
      <w:r w:rsidRPr="00983CF9" w:rsidR="001A727C">
        <w:rPr>
          <w:rFonts w:ascii="Arial" w:hAnsi="Arial" w:eastAsia="Times New Roman" w:cs="Arial"/>
          <w:i/>
          <w:iCs/>
          <w:color w:val="EE0000"/>
          <w:kern w:val="0"/>
          <w:u w:val="single"/>
          <w14:ligatures w14:val="none"/>
        </w:rPr>
        <w:t xml:space="preserve">every </w:t>
      </w:r>
      <w:r w:rsidRPr="00983CF9">
        <w:rPr>
          <w:rFonts w:ascii="Arial" w:hAnsi="Arial" w:eastAsia="Times New Roman" w:cs="Arial"/>
          <w:i/>
          <w:iCs/>
          <w:color w:val="EE0000"/>
          <w:kern w:val="0"/>
          <w14:ligatures w14:val="none"/>
        </w:rPr>
        <w:t>effort</w:t>
      </w:r>
      <w:r w:rsidRPr="00983CF9">
        <w:rPr>
          <w:rFonts w:ascii="Arial" w:hAnsi="Arial" w:eastAsia="Times New Roman" w:cs="Arial"/>
          <w:color w:val="EE0000"/>
          <w:kern w:val="0"/>
          <w14:ligatures w14:val="none"/>
        </w:rPr>
        <w:t xml:space="preserve"> to notify the District at least forty-five (45) minutes before their scheduled report time</w:t>
      </w:r>
      <w:r w:rsidRPr="00983CF9" w:rsidR="001A727C">
        <w:rPr>
          <w:rFonts w:ascii="Arial" w:hAnsi="Arial" w:eastAsia="Times New Roman" w:cs="Arial"/>
          <w:i/>
          <w:iCs/>
          <w:color w:val="EE0000"/>
          <w:kern w:val="0"/>
          <w14:ligatures w14:val="none"/>
        </w:rPr>
        <w:t>.</w:t>
      </w:r>
      <w:r w:rsidRPr="00983CF9">
        <w:rPr>
          <w:rFonts w:ascii="Arial" w:hAnsi="Arial" w:eastAsia="Times New Roman" w:cs="Arial"/>
          <w:i/>
          <w:iCs/>
          <w:color w:val="EE0000"/>
          <w:kern w:val="0"/>
          <w14:ligatures w14:val="none"/>
        </w:rPr>
        <w:t xml:space="preserve"> </w:t>
      </w:r>
      <w:r w:rsidRPr="00983CF9">
        <w:rPr>
          <w:rFonts w:ascii="Arial" w:hAnsi="Arial" w:eastAsia="Times New Roman" w:cs="Arial"/>
          <w:i/>
          <w:iCs/>
          <w:strike/>
          <w:color w:val="EE0000"/>
          <w:kern w:val="0"/>
          <w14:ligatures w14:val="none"/>
        </w:rPr>
        <w:t>when practicable.</w:t>
      </w:r>
      <w:r w:rsidRPr="00983CF9">
        <w:rPr>
          <w:rFonts w:ascii="Arial" w:hAnsi="Arial" w:eastAsia="Times New Roman" w:cs="Arial"/>
          <w:color w:val="EE0000"/>
          <w:kern w:val="0"/>
          <w14:ligatures w14:val="none"/>
        </w:rPr>
        <w:t xml:space="preserve"> Failure to provide forty-five (45) minutes’ notice shall not, by itself, result in denial of paid sick leave, loss </w:t>
      </w:r>
      <w:r w:rsidRPr="00983CF9">
        <w:rPr>
          <w:rFonts w:ascii="Arial" w:hAnsi="Arial" w:eastAsia="Times New Roman" w:cs="Arial"/>
          <w:color w:val="EE0000"/>
          <w:kern w:val="0"/>
          <w14:ligatures w14:val="none"/>
        </w:rPr>
        <w:lastRenderedPageBreak/>
        <w:t>of pay, an attendance occurrence or discipline when advance notice was not practicable</w:t>
      </w:r>
      <w:r w:rsidRPr="00983CF9" w:rsidR="001A727C">
        <w:rPr>
          <w:rFonts w:ascii="Arial" w:hAnsi="Arial" w:eastAsia="Times New Roman" w:cs="Arial"/>
          <w:strike/>
          <w:color w:val="EE0000"/>
          <w:kern w:val="0"/>
          <w:u w:val="single"/>
          <w14:ligatures w14:val="none"/>
        </w:rPr>
        <w:t xml:space="preserve">; </w:t>
      </w:r>
      <w:r w:rsidRPr="00983CF9" w:rsidR="001A727C">
        <w:rPr>
          <w:rFonts w:ascii="Arial" w:hAnsi="Arial" w:eastAsia="Times New Roman" w:cs="Arial"/>
          <w:i/>
          <w:iCs/>
          <w:color w:val="EE0000"/>
          <w:kern w:val="0"/>
          <w:u w:val="single"/>
          <w14:ligatures w14:val="none"/>
        </w:rPr>
        <w:t xml:space="preserve">however, </w:t>
      </w:r>
      <w:r w:rsidRPr="00983CF9" w:rsidR="008B03B2">
        <w:rPr>
          <w:rFonts w:ascii="Arial" w:hAnsi="Arial" w:eastAsia="Times New Roman" w:cs="Arial"/>
          <w:i/>
          <w:iCs/>
          <w:color w:val="EE0000"/>
          <w:kern w:val="0"/>
          <w:u w:val="single"/>
          <w14:ligatures w14:val="none"/>
        </w:rPr>
        <w:t xml:space="preserve">discipline up to and including termination may result for (1) </w:t>
      </w:r>
      <w:r w:rsidRPr="00983CF9" w:rsidR="001A727C">
        <w:rPr>
          <w:rFonts w:ascii="Arial" w:hAnsi="Arial" w:eastAsia="Times New Roman" w:cs="Arial"/>
          <w:i/>
          <w:iCs/>
          <w:color w:val="EE0000"/>
          <w:kern w:val="0"/>
          <w:u w:val="single"/>
          <w14:ligatures w14:val="none"/>
        </w:rPr>
        <w:t>fa</w:t>
      </w:r>
      <w:r w:rsidRPr="00983CF9" w:rsidR="008B03B2">
        <w:rPr>
          <w:rFonts w:ascii="Arial" w:hAnsi="Arial" w:eastAsia="Times New Roman" w:cs="Arial"/>
          <w:i/>
          <w:iCs/>
          <w:color w:val="EE0000"/>
          <w:kern w:val="0"/>
          <w:u w:val="single"/>
          <w14:ligatures w14:val="none"/>
        </w:rPr>
        <w:t xml:space="preserve">ilure </w:t>
      </w:r>
      <w:r w:rsidRPr="00983CF9" w:rsidR="001A727C">
        <w:rPr>
          <w:rFonts w:ascii="Arial" w:hAnsi="Arial" w:eastAsia="Times New Roman" w:cs="Arial"/>
          <w:i/>
          <w:iCs/>
          <w:color w:val="EE0000"/>
          <w:kern w:val="0"/>
          <w:u w:val="single"/>
          <w14:ligatures w14:val="none"/>
        </w:rPr>
        <w:t xml:space="preserve">to provide </w:t>
      </w:r>
      <w:r w:rsidRPr="00983CF9" w:rsidR="008B03B2">
        <w:rPr>
          <w:rFonts w:ascii="Arial" w:hAnsi="Arial" w:eastAsia="Times New Roman" w:cs="Arial"/>
          <w:i/>
          <w:iCs/>
          <w:color w:val="EE0000"/>
          <w:kern w:val="0"/>
          <w:u w:val="single"/>
          <w14:ligatures w14:val="none"/>
        </w:rPr>
        <w:t>at least f</w:t>
      </w:r>
      <w:r w:rsidRPr="00983CF9" w:rsidR="001A727C">
        <w:rPr>
          <w:rFonts w:ascii="Arial" w:hAnsi="Arial" w:eastAsia="Times New Roman" w:cs="Arial"/>
          <w:i/>
          <w:iCs/>
          <w:color w:val="EE0000"/>
          <w:kern w:val="0"/>
          <w:u w:val="single"/>
          <w14:ligatures w14:val="none"/>
        </w:rPr>
        <w:t>orty-five (45) minutes' notice when the employee is able to do so</w:t>
      </w:r>
      <w:r w:rsidRPr="00983CF9" w:rsidR="008B03B2">
        <w:rPr>
          <w:rFonts w:ascii="Arial" w:hAnsi="Arial" w:eastAsia="Times New Roman" w:cs="Arial"/>
          <w:i/>
          <w:iCs/>
          <w:color w:val="EE0000"/>
          <w:kern w:val="0"/>
          <w:u w:val="single"/>
          <w14:ligatures w14:val="none"/>
        </w:rPr>
        <w:t xml:space="preserve"> and/or (2)</w:t>
      </w:r>
      <w:r w:rsidRPr="00983CF9" w:rsidR="001A727C">
        <w:rPr>
          <w:rFonts w:ascii="Arial" w:hAnsi="Arial" w:eastAsia="Times New Roman" w:cs="Arial"/>
          <w:i/>
          <w:iCs/>
          <w:color w:val="EE0000"/>
          <w:kern w:val="0"/>
          <w:u w:val="single"/>
          <w14:ligatures w14:val="none"/>
        </w:rPr>
        <w:t xml:space="preserve"> repeated failures to call in at least forty-five (45) minutes prior to the start time</w:t>
      </w:r>
      <w:r w:rsidRPr="00983CF9" w:rsidR="008B03B2">
        <w:rPr>
          <w:rFonts w:ascii="Arial" w:hAnsi="Arial" w:eastAsia="Times New Roman" w:cs="Arial"/>
          <w:i/>
          <w:iCs/>
          <w:color w:val="EE0000"/>
          <w:kern w:val="0"/>
          <w:u w:val="single"/>
          <w14:ligatures w14:val="none"/>
        </w:rPr>
        <w:t>.</w:t>
      </w:r>
    </w:p>
    <w:p w:rsidRPr="00983CF9" w:rsidR="008B03B2" w:rsidP="00B63698" w:rsidRDefault="008B03B2" w14:paraId="69DDABC4" w14:textId="7273444D">
      <w:pPr>
        <w:spacing w:before="100" w:beforeAutospacing="1" w:after="100" w:afterAutospacing="1" w:line="240" w:lineRule="auto"/>
        <w:rPr>
          <w:rFonts w:ascii="Arial" w:hAnsi="Arial" w:eastAsia="Times New Roman" w:cs="Arial"/>
          <w:strike/>
          <w:color w:val="EE0000"/>
          <w:kern w:val="0"/>
          <w:u w:val="single"/>
          <w14:ligatures w14:val="none"/>
        </w:rPr>
      </w:pPr>
      <w:r w:rsidRPr="00983CF9">
        <w:rPr>
          <w:rFonts w:ascii="Arial" w:hAnsi="Arial" w:eastAsia="Times New Roman" w:cs="Arial"/>
          <w:color w:val="EE0000"/>
          <w:kern w:val="0"/>
          <w:u w:val="single"/>
          <w14:ligatures w14:val="none"/>
        </w:rPr>
        <w:t xml:space="preserve">Failure to provide at least </w:t>
      </w:r>
      <w:r w:rsidRPr="00983CF9" w:rsidR="00990C45">
        <w:rPr>
          <w:rFonts w:ascii="Arial" w:hAnsi="Arial" w:eastAsia="Times New Roman" w:cs="Arial"/>
          <w:color w:val="EE0000"/>
          <w:kern w:val="0"/>
          <w:u w:val="single"/>
          <w14:ligatures w14:val="none"/>
        </w:rPr>
        <w:t>forty (</w:t>
      </w:r>
      <w:r w:rsidRPr="00983CF9">
        <w:rPr>
          <w:rFonts w:ascii="Arial" w:hAnsi="Arial" w:eastAsia="Times New Roman" w:cs="Arial"/>
          <w:color w:val="EE0000"/>
          <w:kern w:val="0"/>
          <w:u w:val="single"/>
          <w14:ligatures w14:val="none"/>
        </w:rPr>
        <w:t>45) minutes' notice prior to the start time when the employee has no accrued sick time is considered in occurrence under Article [X], resulting in discipline in accordance with that Article.</w:t>
      </w:r>
    </w:p>
    <w:p w:rsidRPr="00983CF9" w:rsidR="00B63698" w:rsidP="00B63698" w:rsidRDefault="00B63698" w14:paraId="02FBB85B" w14:textId="08D940D8">
      <w:pPr>
        <w:spacing w:before="100" w:beforeAutospacing="1" w:after="100" w:afterAutospacing="1" w:line="240" w:lineRule="auto"/>
        <w:rPr>
          <w:rFonts w:ascii="Arial" w:hAnsi="Arial" w:eastAsia="Times New Roman" w:cs="Arial"/>
          <w:color w:val="EE0000"/>
          <w:kern w:val="0"/>
          <w14:ligatures w14:val="none"/>
        </w:rPr>
      </w:pPr>
      <w:r w:rsidRPr="00983CF9">
        <w:rPr>
          <w:rFonts w:ascii="Arial" w:hAnsi="Arial" w:eastAsia="Times New Roman" w:cs="Arial"/>
          <w:color w:val="EE0000"/>
          <w:kern w:val="0"/>
          <w14:ligatures w14:val="none"/>
        </w:rPr>
        <w:t xml:space="preserve">Notice may be provided orally or in writing through any reasonable District reporting procedure. </w:t>
      </w:r>
    </w:p>
    <w:p w:rsidRPr="00983CF9" w:rsidR="00B63698" w:rsidP="00B63698" w:rsidRDefault="00B63698" w14:paraId="0DDC1A02" w14:textId="77777777">
      <w:pPr>
        <w:spacing w:before="100" w:beforeAutospacing="1" w:after="100" w:afterAutospacing="1" w:line="240" w:lineRule="auto"/>
        <w:rPr>
          <w:rFonts w:ascii="Arial" w:hAnsi="Arial" w:eastAsia="Times New Roman" w:cs="Arial"/>
          <w:color w:val="EE0000"/>
          <w:kern w:val="0"/>
          <w14:ligatures w14:val="none"/>
        </w:rPr>
      </w:pPr>
      <w:r w:rsidRPr="00983CF9">
        <w:rPr>
          <w:rFonts w:ascii="Arial" w:hAnsi="Arial" w:eastAsia="Times New Roman" w:cs="Arial"/>
          <w:b/>
          <w:bCs/>
          <w:color w:val="EE0000"/>
          <w:kern w:val="0"/>
          <w14:ligatures w14:val="none"/>
        </w:rPr>
        <w:t>Section 3. Medical Verification</w:t>
      </w:r>
    </w:p>
    <w:p w:rsidRPr="00983CF9" w:rsidR="00B63698" w:rsidP="00B63698" w:rsidRDefault="00B63698" w14:paraId="4FDE72E1" w14:textId="77777777">
      <w:pPr>
        <w:spacing w:before="100" w:beforeAutospacing="1" w:after="100" w:afterAutospacing="1" w:line="240" w:lineRule="auto"/>
        <w:rPr>
          <w:rFonts w:ascii="Arial" w:hAnsi="Arial" w:eastAsia="Times New Roman" w:cs="Arial"/>
          <w:color w:val="EE0000"/>
          <w:kern w:val="0"/>
          <w14:ligatures w14:val="none"/>
        </w:rPr>
      </w:pPr>
      <w:r w:rsidRPr="00983CF9">
        <w:rPr>
          <w:rFonts w:ascii="Arial" w:hAnsi="Arial" w:eastAsia="Times New Roman" w:cs="Arial"/>
          <w:color w:val="EE0000"/>
          <w:kern w:val="0"/>
          <w14:ligatures w14:val="none"/>
        </w:rPr>
        <w:t>Paid sick leave shall be provided i</w:t>
      </w:r>
      <w:r w:rsidRPr="00983CF9">
        <w:rPr>
          <w:rFonts w:ascii="Arial" w:hAnsi="Arial" w:eastAsia="Times New Roman" w:cs="Arial"/>
          <w:strike/>
          <w:color w:val="EE0000"/>
          <w:kern w:val="0"/>
          <w14:ligatures w14:val="none"/>
        </w:rPr>
        <w:t xml:space="preserve">mmediately </w:t>
      </w:r>
      <w:r w:rsidRPr="00983CF9">
        <w:rPr>
          <w:rFonts w:ascii="Arial" w:hAnsi="Arial" w:eastAsia="Times New Roman" w:cs="Arial"/>
          <w:color w:val="EE0000"/>
          <w:kern w:val="0"/>
          <w14:ligatures w14:val="none"/>
        </w:rPr>
        <w:t>upon the employee’s oral or written request and shall not ordinarily be conditioned upon the employee providing a doctor’s note, medical certification, diagnosis or other confidential medical information.</w:t>
      </w:r>
    </w:p>
    <w:p w:rsidRPr="00983CF9" w:rsidR="00B63698" w:rsidP="00B63698" w:rsidRDefault="00B63698" w14:paraId="23E9FC67" w14:textId="77777777">
      <w:pPr>
        <w:spacing w:before="100" w:beforeAutospacing="1" w:after="100" w:afterAutospacing="1" w:line="240" w:lineRule="auto"/>
        <w:rPr>
          <w:rFonts w:ascii="Arial" w:hAnsi="Arial" w:eastAsia="Times New Roman" w:cs="Arial"/>
          <w:color w:val="EE0000"/>
          <w:kern w:val="0"/>
          <w14:ligatures w14:val="none"/>
        </w:rPr>
      </w:pPr>
      <w:r w:rsidRPr="00983CF9">
        <w:rPr>
          <w:rFonts w:ascii="Arial" w:hAnsi="Arial" w:eastAsia="Times New Roman" w:cs="Arial"/>
          <w:color w:val="EE0000"/>
          <w:kern w:val="0"/>
          <w14:ligatures w14:val="none"/>
        </w:rPr>
        <w:t>The District shall not deny paid sick leave solely because an employee has not provided medical certification.</w:t>
      </w:r>
    </w:p>
    <w:p w:rsidRPr="00983CF9" w:rsidR="00B63698" w:rsidP="00B63698" w:rsidRDefault="00B63698" w14:paraId="6284CD03" w14:textId="7ED602D2">
      <w:pPr>
        <w:spacing w:before="100" w:beforeAutospacing="1" w:after="100" w:afterAutospacing="1" w:line="240" w:lineRule="auto"/>
        <w:rPr>
          <w:rFonts w:ascii="Arial" w:hAnsi="Arial" w:eastAsia="Times New Roman" w:cs="Arial"/>
          <w:color w:val="EE0000"/>
          <w:kern w:val="0"/>
          <w14:ligatures w14:val="none"/>
        </w:rPr>
      </w:pPr>
      <w:r w:rsidRPr="00983CF9">
        <w:rPr>
          <w:rFonts w:ascii="Arial" w:hAnsi="Arial" w:eastAsia="Times New Roman" w:cs="Arial"/>
          <w:color w:val="EE0000"/>
          <w:kern w:val="0"/>
          <w14:ligatures w14:val="none"/>
        </w:rPr>
        <w:t xml:space="preserve">Nothing in this Section prohibits the District from requesting reasonable verification when permitted by law and when the District possesses </w:t>
      </w:r>
      <w:r w:rsidRPr="00983CF9">
        <w:rPr>
          <w:rFonts w:ascii="Arial" w:hAnsi="Arial" w:eastAsia="Times New Roman" w:cs="Arial"/>
          <w:strike/>
          <w:color w:val="EE0000"/>
          <w:kern w:val="0"/>
          <w14:ligatures w14:val="none"/>
        </w:rPr>
        <w:t xml:space="preserve">specific, objective information establishing </w:t>
      </w:r>
      <w:r w:rsidRPr="00983CF9">
        <w:rPr>
          <w:rFonts w:ascii="Arial" w:hAnsi="Arial" w:eastAsia="Times New Roman" w:cs="Arial"/>
          <w:color w:val="EE0000"/>
          <w:kern w:val="0"/>
          <w14:ligatures w14:val="none"/>
        </w:rPr>
        <w:t xml:space="preserve">a </w:t>
      </w:r>
      <w:r w:rsidRPr="00983CF9" w:rsidR="001D118F">
        <w:rPr>
          <w:rFonts w:ascii="Arial" w:hAnsi="Arial" w:eastAsia="Times New Roman" w:cs="Arial"/>
          <w:color w:val="EE0000"/>
          <w:kern w:val="0"/>
          <w:u w:val="single"/>
          <w14:ligatures w14:val="none"/>
        </w:rPr>
        <w:t xml:space="preserve">has a </w:t>
      </w:r>
      <w:r w:rsidRPr="00983CF9">
        <w:rPr>
          <w:rFonts w:ascii="Arial" w:hAnsi="Arial" w:eastAsia="Times New Roman" w:cs="Arial"/>
          <w:color w:val="EE0000"/>
          <w:kern w:val="0"/>
          <w14:ligatures w14:val="none"/>
        </w:rPr>
        <w:t>reasonable basis to believe that the leave was not requested for an authorized purpose.</w:t>
      </w:r>
    </w:p>
    <w:p w:rsidRPr="00983CF9" w:rsidR="00B63698" w:rsidP="00B63698" w:rsidRDefault="00B63698" w14:paraId="1BB9E4E0" w14:textId="77777777">
      <w:pPr>
        <w:spacing w:before="100" w:beforeAutospacing="1" w:after="100" w:afterAutospacing="1" w:line="240" w:lineRule="auto"/>
        <w:rPr>
          <w:rFonts w:ascii="Arial" w:hAnsi="Arial" w:eastAsia="Times New Roman" w:cs="Arial"/>
          <w:strike/>
          <w:color w:val="EE0000"/>
          <w:kern w:val="0"/>
          <w14:ligatures w14:val="none"/>
        </w:rPr>
      </w:pPr>
      <w:r w:rsidRPr="00983CF9">
        <w:rPr>
          <w:rFonts w:ascii="Arial" w:hAnsi="Arial" w:eastAsia="Times New Roman" w:cs="Arial"/>
          <w:strike/>
          <w:color w:val="EE0000"/>
          <w:kern w:val="0"/>
          <w14:ligatures w14:val="none"/>
        </w:rPr>
        <w:t>Any medical or other confidential information received by the District shall be maintained separately from the employee’s personnel file and shall remain confidential to the fullest extent permitted by law.</w:t>
      </w:r>
    </w:p>
    <w:p w:rsidRPr="00983CF9" w:rsidR="00B63698" w:rsidP="00B63698" w:rsidRDefault="00B63698" w14:paraId="458E37B9" w14:textId="1D896608">
      <w:pPr>
        <w:rPr>
          <w:rFonts w:ascii="Arial" w:hAnsi="Arial" w:cs="Arial"/>
          <w:i/>
          <w:iCs/>
          <w:color w:val="EE0000"/>
          <w:u w:val="single"/>
        </w:rPr>
      </w:pPr>
      <w:r w:rsidRPr="00983CF9">
        <w:rPr>
          <w:rFonts w:ascii="Arial" w:hAnsi="Arial" w:cs="Arial"/>
          <w:color w:val="EE0000"/>
        </w:rPr>
        <w:t>Medical evidence for purposes of this section shall be defined as a written statement from the employee’s medical practitioner stating that the employee is under their care</w:t>
      </w:r>
      <w:r w:rsidRPr="00983CF9">
        <w:rPr>
          <w:rFonts w:ascii="Arial" w:hAnsi="Arial" w:cs="Arial"/>
          <w:strike/>
          <w:color w:val="EE0000"/>
          <w:u w:val="single"/>
        </w:rPr>
        <w:t xml:space="preserve">. </w:t>
      </w:r>
      <w:r w:rsidRPr="00983CF9" w:rsidR="001D118F">
        <w:rPr>
          <w:rFonts w:ascii="Arial" w:hAnsi="Arial" w:cs="Arial"/>
          <w:i/>
          <w:iCs/>
          <w:color w:val="EE0000"/>
          <w:u w:val="single"/>
        </w:rPr>
        <w:t xml:space="preserve">Employees absent for five days or more will be required to apply </w:t>
      </w:r>
      <w:r w:rsidRPr="00983CF9" w:rsidR="004F08C9">
        <w:rPr>
          <w:rFonts w:ascii="Arial" w:hAnsi="Arial" w:cs="Arial"/>
          <w:i/>
          <w:iCs/>
          <w:color w:val="EE0000"/>
          <w:u w:val="single"/>
        </w:rPr>
        <w:t>for FMLA/</w:t>
      </w:r>
      <w:proofErr w:type="spellStart"/>
      <w:r w:rsidRPr="00983CF9" w:rsidR="004F08C9">
        <w:rPr>
          <w:rFonts w:ascii="Arial" w:hAnsi="Arial" w:cs="Arial"/>
          <w:i/>
          <w:iCs/>
          <w:color w:val="EE0000"/>
          <w:u w:val="single"/>
        </w:rPr>
        <w:t>CFRA</w:t>
      </w:r>
      <w:proofErr w:type="spellEnd"/>
      <w:r w:rsidRPr="00983CF9" w:rsidR="004F08C9">
        <w:rPr>
          <w:rFonts w:ascii="Arial" w:hAnsi="Arial" w:cs="Arial"/>
          <w:i/>
          <w:iCs/>
          <w:color w:val="EE0000"/>
          <w:u w:val="single"/>
        </w:rPr>
        <w:t xml:space="preserve"> Leave. </w:t>
      </w:r>
      <w:r w:rsidRPr="00983CF9" w:rsidR="001D118F">
        <w:rPr>
          <w:rFonts w:ascii="Arial" w:hAnsi="Arial" w:cs="Arial"/>
          <w:i/>
          <w:iCs/>
          <w:strike/>
          <w:color w:val="EE0000"/>
          <w:u w:val="single"/>
        </w:rPr>
        <w:t xml:space="preserve">for </w:t>
      </w:r>
      <w:r w:rsidRPr="00983CF9">
        <w:rPr>
          <w:rFonts w:ascii="Arial" w:hAnsi="Arial" w:cs="Arial"/>
          <w:i/>
          <w:iCs/>
          <w:strike/>
          <w:color w:val="EE0000"/>
          <w:u w:val="single"/>
        </w:rPr>
        <w:t xml:space="preserve">If an employee needs additional time off after sick leave is exhausted, he or she must request a </w:t>
      </w:r>
      <w:proofErr w:type="spellStart"/>
      <w:r w:rsidRPr="00983CF9" w:rsidR="001D118F">
        <w:rPr>
          <w:rFonts w:ascii="Arial" w:hAnsi="Arial" w:cs="Arial"/>
          <w:i/>
          <w:iCs/>
          <w:strike/>
          <w:color w:val="EE0000"/>
          <w:u w:val="single"/>
        </w:rPr>
        <w:t>a</w:t>
      </w:r>
      <w:proofErr w:type="spellEnd"/>
      <w:r w:rsidRPr="00983CF9" w:rsidR="001D118F">
        <w:rPr>
          <w:rFonts w:ascii="Arial" w:hAnsi="Arial" w:cs="Arial"/>
          <w:i/>
          <w:iCs/>
          <w:strike/>
          <w:color w:val="EE0000"/>
          <w:u w:val="single"/>
        </w:rPr>
        <w:t xml:space="preserve"> </w:t>
      </w:r>
      <w:r w:rsidRPr="00983CF9">
        <w:rPr>
          <w:rFonts w:ascii="Arial" w:hAnsi="Arial" w:cs="Arial"/>
          <w:i/>
          <w:iCs/>
          <w:strike/>
          <w:color w:val="EE0000"/>
          <w:u w:val="single"/>
        </w:rPr>
        <w:t xml:space="preserve">Medical Leave of Absence and/or FMLA/CFRA leave. </w:t>
      </w:r>
      <w:r w:rsidRPr="00983CF9">
        <w:rPr>
          <w:rFonts w:ascii="Arial" w:hAnsi="Arial" w:cs="Arial"/>
          <w:i/>
          <w:iCs/>
          <w:color w:val="EE0000"/>
          <w:u w:val="single"/>
        </w:rPr>
        <w:t>In that case, an additional doctor’s note with the information set forth in Section 16.5 is required.</w:t>
      </w:r>
    </w:p>
    <w:p w:rsidRPr="00983CF9" w:rsidR="00D276AF" w:rsidP="00AD5056" w:rsidRDefault="00D276AF" w14:paraId="4300AE4D" w14:textId="086173F4">
      <w:pPr>
        <w:pStyle w:val="pdq2pgselectionanchorcontainer"/>
        <w:rPr>
          <w:rFonts w:ascii="Arial" w:hAnsi="Arial" w:cs="Arial"/>
          <w:i/>
          <w:iCs/>
          <w:strike/>
          <w:u w:val="single"/>
        </w:rPr>
      </w:pPr>
      <w:r w:rsidRPr="00983CF9">
        <w:rPr>
          <w:rFonts w:ascii="Arial" w:hAnsi="Arial" w:cs="Arial"/>
          <w:i/>
          <w:iCs/>
          <w:strike/>
          <w:u w:val="single"/>
        </w:rPr>
        <w:t>When the District receives information indicating that an employee’s absence may qualify under the FMLA, CFRA or another protected-leave law, the District shall timely provide the employee with all required eligibility, rights and responsibilities, certification and designation notices. The employee shall timely cooperate with reasonable certification requirements permitted by law.</w:t>
      </w:r>
    </w:p>
    <w:p w:rsidRPr="00983CF9" w:rsidR="00B63698" w:rsidP="00B63698" w:rsidRDefault="00B63698" w14:paraId="7BFC7F95" w14:textId="77777777">
      <w:pPr>
        <w:rPr>
          <w:rFonts w:ascii="Arial" w:hAnsi="Arial" w:cs="Arial"/>
          <w:color w:val="EE0000"/>
        </w:rPr>
      </w:pPr>
      <w:r w:rsidRPr="00983CF9">
        <w:rPr>
          <w:rFonts w:ascii="Arial" w:hAnsi="Arial" w:cs="Arial"/>
          <w:color w:val="EE0000"/>
        </w:rPr>
        <w:lastRenderedPageBreak/>
        <w:t>A.</w:t>
      </w:r>
      <w:r w:rsidRPr="00983CF9">
        <w:rPr>
          <w:rFonts w:ascii="Arial" w:hAnsi="Arial" w:cs="Arial"/>
          <w:color w:val="EE0000"/>
        </w:rPr>
        <w:tab/>
        <w:t>Written medical evidence (i.e. doctors' notes) must be submitted to the Operations Control Center by email or hard copy.</w:t>
      </w:r>
    </w:p>
    <w:p w:rsidRPr="00983CF9" w:rsidR="00B63698" w:rsidP="00B63698" w:rsidRDefault="00B63698" w14:paraId="20B76CFE" w14:textId="77777777">
      <w:pPr>
        <w:rPr>
          <w:rFonts w:ascii="Arial" w:hAnsi="Arial" w:cs="Arial"/>
          <w:color w:val="EE0000"/>
        </w:rPr>
      </w:pPr>
      <w:r w:rsidRPr="00983CF9">
        <w:rPr>
          <w:rFonts w:ascii="Arial" w:hAnsi="Arial" w:cs="Arial"/>
          <w:color w:val="EE0000"/>
        </w:rPr>
        <w:t>B.</w:t>
      </w:r>
      <w:r w:rsidRPr="00983CF9">
        <w:rPr>
          <w:rFonts w:ascii="Arial" w:hAnsi="Arial" w:cs="Arial"/>
          <w:color w:val="EE0000"/>
        </w:rPr>
        <w:tab/>
        <w:t>The District, the Union, and the employee may agree in advance to modify the above requirements due to the employee’s particular circumstance.</w:t>
      </w:r>
    </w:p>
    <w:p w:rsidRPr="00983CF9" w:rsidR="00B63698" w:rsidP="00B63698" w:rsidRDefault="00B63698" w14:paraId="37DD1B79" w14:textId="77777777">
      <w:pPr>
        <w:rPr>
          <w:rFonts w:ascii="Arial" w:hAnsi="Arial" w:cs="Arial"/>
          <w:color w:val="EE0000"/>
        </w:rPr>
      </w:pPr>
      <w:r w:rsidRPr="00983CF9">
        <w:rPr>
          <w:rFonts w:ascii="Arial" w:hAnsi="Arial" w:cs="Arial"/>
          <w:color w:val="EE0000"/>
        </w:rPr>
        <w:t>C.</w:t>
      </w:r>
      <w:r w:rsidRPr="00983CF9">
        <w:rPr>
          <w:rFonts w:ascii="Arial" w:hAnsi="Arial" w:cs="Arial"/>
          <w:color w:val="EE0000"/>
        </w:rPr>
        <w:tab/>
        <w:t>Failure of an employee to comply with these requirements will result in discipline up to and including discharge.</w:t>
      </w:r>
    </w:p>
    <w:p w:rsidRPr="00983CF9" w:rsidR="00AE77F1" w:rsidP="004F08C9" w:rsidRDefault="00B63698" w14:paraId="1A08D65C" w14:textId="1840FD39">
      <w:pPr>
        <w:spacing w:before="180" w:after="180" w:line="240" w:lineRule="auto"/>
        <w:rPr>
          <w:rFonts w:ascii="Arial" w:hAnsi="Arial" w:cs="Arial"/>
          <w:strike/>
          <w:color w:val="EE0000"/>
          <w:kern w:val="0"/>
          <w14:ligatures w14:val="none"/>
        </w:rPr>
      </w:pPr>
      <w:r w:rsidRPr="00983CF9">
        <w:rPr>
          <w:rFonts w:ascii="Arial" w:hAnsi="Arial" w:cs="Arial"/>
          <w:strike/>
          <w:color w:val="EE0000"/>
          <w:kern w:val="0"/>
          <w:u w:val="single"/>
          <w14:ligatures w14:val="none"/>
        </w:rPr>
        <w:t>The rights provided by this Article are minimum protections and shall not reduce, replace, waive or otherwise adversely affect any greater sick leave accrual, benefit, past practice or protection provided under this Agreement, District policy or applicable law</w:t>
      </w:r>
      <w:r w:rsidRPr="00983CF9">
        <w:rPr>
          <w:rFonts w:ascii="Arial" w:hAnsi="Arial" w:cs="Arial"/>
          <w:strike/>
          <w:color w:val="EE0000"/>
          <w:kern w:val="0"/>
          <w14:ligatures w14:val="none"/>
        </w:rPr>
        <w:t>.</w:t>
      </w:r>
    </w:p>
    <w:p w:rsidRPr="00983CF9" w:rsidR="00E62899" w:rsidP="00E62899" w:rsidRDefault="00E62899" w14:paraId="4499B677" w14:textId="77777777">
      <w:pPr>
        <w:rPr>
          <w:rFonts w:ascii="Arial" w:hAnsi="Arial" w:cs="Arial"/>
        </w:rPr>
      </w:pPr>
      <w:r w:rsidRPr="00983CF9">
        <w:rPr>
          <w:rFonts w:ascii="Arial" w:hAnsi="Arial" w:cs="Arial"/>
        </w:rPr>
        <w:t>10.</w:t>
      </w:r>
      <w:r w:rsidRPr="00983CF9">
        <w:rPr>
          <w:rFonts w:ascii="Arial" w:hAnsi="Arial" w:cs="Arial"/>
        </w:rPr>
        <w:tab/>
        <w:t>Operators employed by the District as operators on or before January 1, 1990 shall, upon resignation or termination of employment or upon retirement or death be paid for all unused sick leave on the basis of fifty percent (50%) of the remaining accrued sick leave time; provided, however, that the said accrued sick leave time for which payment will be made shall not exceed one hundred and eight (108) days.</w:t>
      </w:r>
    </w:p>
    <w:p w:rsidRPr="00983CF9" w:rsidR="00E62899" w:rsidP="00E62899" w:rsidRDefault="00E62899" w14:paraId="24A1C432" w14:textId="7A780AB7">
      <w:pPr>
        <w:rPr>
          <w:rFonts w:ascii="Arial" w:hAnsi="Arial" w:cs="Arial"/>
        </w:rPr>
      </w:pPr>
      <w:r w:rsidRPr="00983CF9">
        <w:rPr>
          <w:rFonts w:ascii="Arial" w:hAnsi="Arial" w:cs="Arial"/>
        </w:rPr>
        <w:t>11.</w:t>
      </w:r>
      <w:r w:rsidRPr="00983CF9">
        <w:rPr>
          <w:rFonts w:ascii="Arial" w:hAnsi="Arial" w:cs="Arial"/>
        </w:rPr>
        <w:tab/>
        <w:t>Operators hired after January 1, 1990 shall, upon retirement or death be paid for all unused sick leave on the basis of fifty percent (50%) of the remaining accrued sick leave time; provided, however, that said accrued sick leave time for which payment will be made shall not exceed one hundred and eight (108) days.</w:t>
      </w:r>
    </w:p>
    <w:p w:rsidRPr="00983CF9" w:rsidR="00E62899" w:rsidP="00E62899" w:rsidRDefault="00E62899" w14:paraId="6CF083E9" w14:textId="77777777">
      <w:pPr>
        <w:rPr>
          <w:rFonts w:ascii="Arial" w:hAnsi="Arial" w:cs="Arial"/>
        </w:rPr>
      </w:pPr>
      <w:r w:rsidRPr="00983CF9">
        <w:rPr>
          <w:rFonts w:ascii="Arial" w:hAnsi="Arial" w:cs="Arial"/>
        </w:rPr>
        <w:t>12.</w:t>
      </w:r>
      <w:r w:rsidRPr="00983CF9">
        <w:rPr>
          <w:rFonts w:ascii="Arial" w:hAnsi="Arial" w:cs="Arial"/>
        </w:rPr>
        <w:tab/>
        <w:t>Operators with accumulated sick leave benefits in excess of seventy-five (75) days, may convert sick leave benefits to the District’s deferred compensation plan (457 Plan), subject to applicable IRS regulations, as follows:</w:t>
      </w:r>
    </w:p>
    <w:p w:rsidRPr="00983CF9" w:rsidR="00E62899" w:rsidP="00E62899" w:rsidRDefault="00E62899" w14:paraId="62016200" w14:textId="77777777">
      <w:pPr>
        <w:rPr>
          <w:rFonts w:ascii="Arial" w:hAnsi="Arial" w:cs="Arial"/>
        </w:rPr>
      </w:pPr>
      <w:r w:rsidRPr="00983CF9">
        <w:rPr>
          <w:rFonts w:ascii="Arial" w:hAnsi="Arial" w:cs="Arial"/>
        </w:rPr>
        <w:t>A.</w:t>
      </w:r>
      <w:r w:rsidRPr="00983CF9">
        <w:rPr>
          <w:rFonts w:ascii="Arial" w:hAnsi="Arial" w:cs="Arial"/>
        </w:rPr>
        <w:tab/>
        <w:t>sick leave benefits in excess of seventy-five (75) days and up to one hundred eight (108) days may be paid to the District’s deferred compensation plan on behalf of the Operator at fifty percent (50%) of current value;</w:t>
      </w:r>
    </w:p>
    <w:p w:rsidRPr="00983CF9" w:rsidR="00E62899" w:rsidP="00E62899" w:rsidRDefault="00E62899" w14:paraId="6A198A9D" w14:textId="77777777">
      <w:pPr>
        <w:rPr>
          <w:rFonts w:ascii="Arial" w:hAnsi="Arial" w:cs="Arial"/>
        </w:rPr>
      </w:pPr>
      <w:r w:rsidRPr="00983CF9">
        <w:rPr>
          <w:rFonts w:ascii="Arial" w:hAnsi="Arial" w:cs="Arial"/>
        </w:rPr>
        <w:t>B.</w:t>
      </w:r>
      <w:r w:rsidRPr="00983CF9">
        <w:rPr>
          <w:rFonts w:ascii="Arial" w:hAnsi="Arial" w:cs="Arial"/>
        </w:rPr>
        <w:tab/>
        <w:t>sick leave benefits in excess of one hundred eight (108) days may be paid to the District’s deferred compensation plan on behalf of the Operator at seventy-five percent (75%) of current value.</w:t>
      </w:r>
    </w:p>
    <w:p w:rsidRPr="00983CF9" w:rsidR="00E62899" w:rsidP="00E62899" w:rsidRDefault="00E62899" w14:paraId="3538D7C3" w14:textId="70E7A976">
      <w:pPr>
        <w:rPr>
          <w:rFonts w:ascii="Arial" w:hAnsi="Arial" w:cs="Arial"/>
        </w:rPr>
      </w:pPr>
      <w:r w:rsidRPr="00983CF9">
        <w:rPr>
          <w:rFonts w:ascii="Arial" w:hAnsi="Arial" w:cs="Arial"/>
        </w:rPr>
        <w:t>Operators may elect to convert sick leave benefits to a deferred compensation plan during the period of March 1 through March 31 each year.</w:t>
      </w:r>
    </w:p>
    <w:p w:rsidRPr="00983CF9" w:rsidR="00585936" w:rsidP="00E62899" w:rsidRDefault="00585936" w14:paraId="03B985FD" w14:textId="77777777">
      <w:pPr>
        <w:rPr>
          <w:rFonts w:ascii="Arial" w:hAnsi="Arial" w:cs="Arial"/>
        </w:rPr>
      </w:pPr>
    </w:p>
    <w:p w:rsidRPr="00983CF9" w:rsidR="00585936" w:rsidP="00E62899" w:rsidRDefault="00585936" w14:paraId="1F08D93E" w14:textId="77777777">
      <w:pPr>
        <w:rPr>
          <w:rFonts w:ascii="Arial" w:hAnsi="Arial" w:cs="Arial"/>
        </w:rPr>
      </w:pPr>
    </w:p>
    <w:p w:rsidR="00585936" w:rsidP="00E62899" w:rsidRDefault="00585936" w14:paraId="38F380D1" w14:textId="48B63462"/>
    <w:sectPr w:rsidR="0058593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770AD" w:rsidP="003D1356" w:rsidRDefault="009770AD" w14:paraId="66F01403" w14:textId="77777777">
      <w:pPr>
        <w:spacing w:after="0" w:line="240" w:lineRule="auto"/>
      </w:pPr>
      <w:r>
        <w:separator/>
      </w:r>
    </w:p>
  </w:endnote>
  <w:endnote w:type="continuationSeparator" w:id="0">
    <w:p w:rsidR="009770AD" w:rsidP="003D1356" w:rsidRDefault="009770AD" w14:paraId="67FDB03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0291" w:rsidRDefault="00050291" w14:paraId="6B0A425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5734C" w:rsidRDefault="0055734C" w14:paraId="5C86A099" w14:textId="77777777">
    <w:pPr>
      <w:pStyle w:val="Footer"/>
    </w:pPr>
  </w:p>
  <w:p w:rsidRPr="0055734C" w:rsidR="003D1356" w:rsidP="0055734C" w:rsidRDefault="003463CB" w14:paraId="21846185" w14:textId="6EB5BEA0">
    <w:pPr>
      <w:pStyle w:val="Footer"/>
      <w:jc w:val="right"/>
    </w:pPr>
    <w:r w:rsidRPr="003463CB">
      <w:rPr>
        <w:noProof/>
        <w:spacing w:val="-2"/>
        <w:sz w:val="16"/>
      </w:rPr>
      <w:t>27129085.1</w:t>
    </w:r>
    <w:r w:rsidRPr="0055734C" w:rsidR="0055734C">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0291" w:rsidRDefault="00050291" w14:paraId="32A7FC3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770AD" w:rsidP="003D1356" w:rsidRDefault="009770AD" w14:paraId="627A2D66" w14:textId="77777777">
      <w:pPr>
        <w:spacing w:after="0" w:line="240" w:lineRule="auto"/>
      </w:pPr>
      <w:r>
        <w:separator/>
      </w:r>
    </w:p>
  </w:footnote>
  <w:footnote w:type="continuationSeparator" w:id="0">
    <w:p w:rsidR="009770AD" w:rsidP="003D1356" w:rsidRDefault="009770AD" w14:paraId="3D6B25E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0291" w:rsidRDefault="00050291" w14:paraId="6553146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0291" w:rsidRDefault="00050291" w14:paraId="14AE5B0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0291" w:rsidRDefault="00050291" w14:paraId="3B91433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420AD"/>
    <w:multiLevelType w:val="hybridMultilevel"/>
    <w:tmpl w:val="562A1DF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7A1234"/>
    <w:multiLevelType w:val="hybridMultilevel"/>
    <w:tmpl w:val="2594E15E"/>
    <w:lvl w:ilvl="0" w:tplc="543AC7E4">
      <w:start w:val="1"/>
      <w:numFmt w:val="decimal"/>
      <w:lvlText w:val="%1."/>
      <w:lvlJc w:val="left"/>
      <w:pPr>
        <w:ind w:left="0" w:hanging="720"/>
        <w:jc w:val="left"/>
      </w:pPr>
      <w:rPr>
        <w:rFonts w:ascii="Times New Roman" w:eastAsia="Times New Roman" w:hAnsi="Times New Roman" w:cs="Times New Roman" w:hint="default"/>
        <w:b w:val="0"/>
        <w:bCs w:val="0"/>
        <w:i w:val="0"/>
        <w:iCs w:val="0"/>
        <w:color w:val="231F20"/>
        <w:spacing w:val="0"/>
        <w:w w:val="100"/>
        <w:sz w:val="24"/>
        <w:szCs w:val="24"/>
        <w:lang w:val="en-US" w:eastAsia="en-US" w:bidi="ar-SA"/>
      </w:rPr>
    </w:lvl>
    <w:lvl w:ilvl="1" w:tplc="042C8FFA">
      <w:start w:val="2"/>
      <w:numFmt w:val="upperLetter"/>
      <w:lvlText w:val="%2."/>
      <w:lvlJc w:val="left"/>
      <w:pPr>
        <w:ind w:left="2160" w:hanging="721"/>
        <w:jc w:val="left"/>
      </w:pPr>
      <w:rPr>
        <w:rFonts w:ascii="Times New Roman" w:eastAsia="Times New Roman" w:hAnsi="Times New Roman" w:cs="Times New Roman" w:hint="default"/>
        <w:b w:val="0"/>
        <w:bCs w:val="0"/>
        <w:i w:val="0"/>
        <w:iCs w:val="0"/>
        <w:color w:val="231F20"/>
        <w:spacing w:val="0"/>
        <w:w w:val="100"/>
        <w:sz w:val="24"/>
        <w:szCs w:val="24"/>
        <w:lang w:val="en-US" w:eastAsia="en-US" w:bidi="ar-SA"/>
      </w:rPr>
    </w:lvl>
    <w:lvl w:ilvl="2" w:tplc="E28CA64E">
      <w:numFmt w:val="bullet"/>
      <w:lvlText w:val="•"/>
      <w:lvlJc w:val="left"/>
      <w:pPr>
        <w:ind w:left="3000" w:hanging="721"/>
      </w:pPr>
      <w:rPr>
        <w:rFonts w:hint="default"/>
        <w:lang w:val="en-US" w:eastAsia="en-US" w:bidi="ar-SA"/>
      </w:rPr>
    </w:lvl>
    <w:lvl w:ilvl="3" w:tplc="932A2372">
      <w:numFmt w:val="bullet"/>
      <w:lvlText w:val="•"/>
      <w:lvlJc w:val="left"/>
      <w:pPr>
        <w:ind w:left="3840" w:hanging="721"/>
      </w:pPr>
      <w:rPr>
        <w:rFonts w:hint="default"/>
        <w:lang w:val="en-US" w:eastAsia="en-US" w:bidi="ar-SA"/>
      </w:rPr>
    </w:lvl>
    <w:lvl w:ilvl="4" w:tplc="562A17DA">
      <w:numFmt w:val="bullet"/>
      <w:lvlText w:val="•"/>
      <w:lvlJc w:val="left"/>
      <w:pPr>
        <w:ind w:left="4680" w:hanging="721"/>
      </w:pPr>
      <w:rPr>
        <w:rFonts w:hint="default"/>
        <w:lang w:val="en-US" w:eastAsia="en-US" w:bidi="ar-SA"/>
      </w:rPr>
    </w:lvl>
    <w:lvl w:ilvl="5" w:tplc="6D6A00EE">
      <w:numFmt w:val="bullet"/>
      <w:lvlText w:val="•"/>
      <w:lvlJc w:val="left"/>
      <w:pPr>
        <w:ind w:left="5520" w:hanging="721"/>
      </w:pPr>
      <w:rPr>
        <w:rFonts w:hint="default"/>
        <w:lang w:val="en-US" w:eastAsia="en-US" w:bidi="ar-SA"/>
      </w:rPr>
    </w:lvl>
    <w:lvl w:ilvl="6" w:tplc="069CDFBC">
      <w:numFmt w:val="bullet"/>
      <w:lvlText w:val="•"/>
      <w:lvlJc w:val="left"/>
      <w:pPr>
        <w:ind w:left="6360" w:hanging="721"/>
      </w:pPr>
      <w:rPr>
        <w:rFonts w:hint="default"/>
        <w:lang w:val="en-US" w:eastAsia="en-US" w:bidi="ar-SA"/>
      </w:rPr>
    </w:lvl>
    <w:lvl w:ilvl="7" w:tplc="BE50B5A6">
      <w:numFmt w:val="bullet"/>
      <w:lvlText w:val="•"/>
      <w:lvlJc w:val="left"/>
      <w:pPr>
        <w:ind w:left="7200" w:hanging="721"/>
      </w:pPr>
      <w:rPr>
        <w:rFonts w:hint="default"/>
        <w:lang w:val="en-US" w:eastAsia="en-US" w:bidi="ar-SA"/>
      </w:rPr>
    </w:lvl>
    <w:lvl w:ilvl="8" w:tplc="22C8CE66">
      <w:numFmt w:val="bullet"/>
      <w:lvlText w:val="•"/>
      <w:lvlJc w:val="left"/>
      <w:pPr>
        <w:ind w:left="8040" w:hanging="721"/>
      </w:pPr>
      <w:rPr>
        <w:rFonts w:hint="default"/>
        <w:lang w:val="en-US" w:eastAsia="en-US" w:bidi="ar-SA"/>
      </w:rPr>
    </w:lvl>
  </w:abstractNum>
  <w:abstractNum w:abstractNumId="2" w15:restartNumberingAfterBreak="0">
    <w:nsid w:val="1DDC25F2"/>
    <w:multiLevelType w:val="hybridMultilevel"/>
    <w:tmpl w:val="C992944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DF4074"/>
    <w:multiLevelType w:val="hybridMultilevel"/>
    <w:tmpl w:val="A0EC2E1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4323537">
    <w:abstractNumId w:val="1"/>
  </w:num>
  <w:num w:numId="2" w16cid:durableId="494885472">
    <w:abstractNumId w:val="2"/>
  </w:num>
  <w:num w:numId="3" w16cid:durableId="1078753128">
    <w:abstractNumId w:val="0"/>
  </w:num>
  <w:num w:numId="4" w16cid:durableId="8427410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899"/>
    <w:rsid w:val="00050291"/>
    <w:rsid w:val="000545AC"/>
    <w:rsid w:val="0008188E"/>
    <w:rsid w:val="00083F2A"/>
    <w:rsid w:val="000F5D47"/>
    <w:rsid w:val="00112F67"/>
    <w:rsid w:val="00125D71"/>
    <w:rsid w:val="001929D1"/>
    <w:rsid w:val="001A15DA"/>
    <w:rsid w:val="001A727C"/>
    <w:rsid w:val="001C4736"/>
    <w:rsid w:val="001D118F"/>
    <w:rsid w:val="001D19EB"/>
    <w:rsid w:val="003248D6"/>
    <w:rsid w:val="003463CB"/>
    <w:rsid w:val="003A3931"/>
    <w:rsid w:val="003B24DD"/>
    <w:rsid w:val="003B6807"/>
    <w:rsid w:val="003C63C0"/>
    <w:rsid w:val="003D1356"/>
    <w:rsid w:val="004019DB"/>
    <w:rsid w:val="00420486"/>
    <w:rsid w:val="004336E2"/>
    <w:rsid w:val="004564DC"/>
    <w:rsid w:val="004A3B7E"/>
    <w:rsid w:val="004B7D2F"/>
    <w:rsid w:val="004D104C"/>
    <w:rsid w:val="004F08C9"/>
    <w:rsid w:val="004F4398"/>
    <w:rsid w:val="0055734C"/>
    <w:rsid w:val="00585936"/>
    <w:rsid w:val="005B2229"/>
    <w:rsid w:val="005C5A57"/>
    <w:rsid w:val="005D6E71"/>
    <w:rsid w:val="005E438D"/>
    <w:rsid w:val="006016D3"/>
    <w:rsid w:val="00624E06"/>
    <w:rsid w:val="006B54AA"/>
    <w:rsid w:val="007554FB"/>
    <w:rsid w:val="007C156A"/>
    <w:rsid w:val="007C4151"/>
    <w:rsid w:val="00801205"/>
    <w:rsid w:val="00851A63"/>
    <w:rsid w:val="008B03B2"/>
    <w:rsid w:val="00924117"/>
    <w:rsid w:val="009770AD"/>
    <w:rsid w:val="00983CF9"/>
    <w:rsid w:val="00990C45"/>
    <w:rsid w:val="009B1D8F"/>
    <w:rsid w:val="00A43209"/>
    <w:rsid w:val="00AD5056"/>
    <w:rsid w:val="00AE215C"/>
    <w:rsid w:val="00AE77F1"/>
    <w:rsid w:val="00B0338F"/>
    <w:rsid w:val="00B63698"/>
    <w:rsid w:val="00BB1253"/>
    <w:rsid w:val="00BF0F4F"/>
    <w:rsid w:val="00C06AF9"/>
    <w:rsid w:val="00C07376"/>
    <w:rsid w:val="00C460CE"/>
    <w:rsid w:val="00C90659"/>
    <w:rsid w:val="00D00110"/>
    <w:rsid w:val="00D276AF"/>
    <w:rsid w:val="00D31D71"/>
    <w:rsid w:val="00D37EB7"/>
    <w:rsid w:val="00D8211C"/>
    <w:rsid w:val="00D90592"/>
    <w:rsid w:val="00E44A19"/>
    <w:rsid w:val="00E62899"/>
    <w:rsid w:val="00E72C01"/>
    <w:rsid w:val="00EA2444"/>
    <w:rsid w:val="00EB5306"/>
    <w:rsid w:val="00F30043"/>
    <w:rsid w:val="00F33081"/>
    <w:rsid w:val="00FD5F82"/>
    <w:rsid w:val="00FD6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43550"/>
  <w15:chartTrackingRefBased/>
  <w15:docId w15:val="{4309B326-2112-4F25-90ED-74ACCC599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6289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289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28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28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28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28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28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28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289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6289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6289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6289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6289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6289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6289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6289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6289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62899"/>
    <w:rPr>
      <w:rFonts w:eastAsiaTheme="majorEastAsia" w:cstheme="majorBidi"/>
      <w:color w:val="272727" w:themeColor="text1" w:themeTint="D8"/>
    </w:rPr>
  </w:style>
  <w:style w:type="paragraph" w:styleId="Title">
    <w:name w:val="Title"/>
    <w:basedOn w:val="Normal"/>
    <w:next w:val="Normal"/>
    <w:link w:val="TitleChar"/>
    <w:uiPriority w:val="10"/>
    <w:qFormat/>
    <w:rsid w:val="00E6289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6289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6289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628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2899"/>
    <w:pPr>
      <w:spacing w:before="160"/>
      <w:jc w:val="center"/>
    </w:pPr>
    <w:rPr>
      <w:i/>
      <w:iCs/>
      <w:color w:val="404040" w:themeColor="text1" w:themeTint="BF"/>
    </w:rPr>
  </w:style>
  <w:style w:type="character" w:styleId="QuoteChar" w:customStyle="1">
    <w:name w:val="Quote Char"/>
    <w:basedOn w:val="DefaultParagraphFont"/>
    <w:link w:val="Quote"/>
    <w:uiPriority w:val="29"/>
    <w:rsid w:val="00E62899"/>
    <w:rPr>
      <w:i/>
      <w:iCs/>
      <w:color w:val="404040" w:themeColor="text1" w:themeTint="BF"/>
    </w:rPr>
  </w:style>
  <w:style w:type="paragraph" w:styleId="ListParagraph">
    <w:name w:val="List Paragraph"/>
    <w:basedOn w:val="Normal"/>
    <w:uiPriority w:val="1"/>
    <w:qFormat/>
    <w:rsid w:val="00E62899"/>
    <w:pPr>
      <w:ind w:left="720"/>
      <w:contextualSpacing/>
    </w:pPr>
  </w:style>
  <w:style w:type="character" w:styleId="IntenseEmphasis">
    <w:name w:val="Intense Emphasis"/>
    <w:basedOn w:val="DefaultParagraphFont"/>
    <w:uiPriority w:val="21"/>
    <w:qFormat/>
    <w:rsid w:val="00E62899"/>
    <w:rPr>
      <w:i/>
      <w:iCs/>
      <w:color w:val="0F4761" w:themeColor="accent1" w:themeShade="BF"/>
    </w:rPr>
  </w:style>
  <w:style w:type="paragraph" w:styleId="IntenseQuote">
    <w:name w:val="Intense Quote"/>
    <w:basedOn w:val="Normal"/>
    <w:next w:val="Normal"/>
    <w:link w:val="IntenseQuoteChar"/>
    <w:uiPriority w:val="30"/>
    <w:qFormat/>
    <w:rsid w:val="00E6289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62899"/>
    <w:rPr>
      <w:i/>
      <w:iCs/>
      <w:color w:val="0F4761" w:themeColor="accent1" w:themeShade="BF"/>
    </w:rPr>
  </w:style>
  <w:style w:type="character" w:styleId="IntenseReference">
    <w:name w:val="Intense Reference"/>
    <w:basedOn w:val="DefaultParagraphFont"/>
    <w:uiPriority w:val="32"/>
    <w:qFormat/>
    <w:rsid w:val="00E62899"/>
    <w:rPr>
      <w:b/>
      <w:bCs/>
      <w:smallCaps/>
      <w:color w:val="0F4761" w:themeColor="accent1" w:themeShade="BF"/>
      <w:spacing w:val="5"/>
    </w:rPr>
  </w:style>
  <w:style w:type="paragraph" w:styleId="Header">
    <w:name w:val="header"/>
    <w:basedOn w:val="Normal"/>
    <w:link w:val="HeaderChar"/>
    <w:uiPriority w:val="99"/>
    <w:unhideWhenUsed/>
    <w:rsid w:val="003D1356"/>
    <w:pPr>
      <w:tabs>
        <w:tab w:val="center" w:pos="4680"/>
        <w:tab w:val="right" w:pos="9360"/>
      </w:tabs>
      <w:spacing w:after="0" w:line="240" w:lineRule="auto"/>
    </w:pPr>
  </w:style>
  <w:style w:type="character" w:styleId="HeaderChar" w:customStyle="1">
    <w:name w:val="Header Char"/>
    <w:basedOn w:val="DefaultParagraphFont"/>
    <w:link w:val="Header"/>
    <w:uiPriority w:val="99"/>
    <w:rsid w:val="003D1356"/>
  </w:style>
  <w:style w:type="paragraph" w:styleId="Footer">
    <w:name w:val="footer"/>
    <w:basedOn w:val="Normal"/>
    <w:link w:val="FooterChar"/>
    <w:uiPriority w:val="99"/>
    <w:unhideWhenUsed/>
    <w:rsid w:val="003D1356"/>
    <w:pPr>
      <w:tabs>
        <w:tab w:val="center" w:pos="4680"/>
        <w:tab w:val="right" w:pos="9360"/>
      </w:tabs>
      <w:spacing w:after="0" w:line="240" w:lineRule="auto"/>
    </w:pPr>
  </w:style>
  <w:style w:type="character" w:styleId="FooterChar" w:customStyle="1">
    <w:name w:val="Footer Char"/>
    <w:basedOn w:val="DefaultParagraphFont"/>
    <w:link w:val="Footer"/>
    <w:uiPriority w:val="99"/>
    <w:rsid w:val="003D1356"/>
  </w:style>
  <w:style w:type="character" w:styleId="CommentReference">
    <w:name w:val="annotation reference"/>
    <w:basedOn w:val="DefaultParagraphFont"/>
    <w:uiPriority w:val="99"/>
    <w:semiHidden/>
    <w:unhideWhenUsed/>
    <w:rsid w:val="001D118F"/>
    <w:rPr>
      <w:sz w:val="16"/>
      <w:szCs w:val="16"/>
    </w:rPr>
  </w:style>
  <w:style w:type="paragraph" w:styleId="CommentText">
    <w:name w:val="annotation text"/>
    <w:basedOn w:val="Normal"/>
    <w:link w:val="CommentTextChar"/>
    <w:uiPriority w:val="99"/>
    <w:unhideWhenUsed/>
    <w:rsid w:val="001D118F"/>
    <w:pPr>
      <w:spacing w:line="240" w:lineRule="auto"/>
    </w:pPr>
    <w:rPr>
      <w:sz w:val="20"/>
      <w:szCs w:val="20"/>
    </w:rPr>
  </w:style>
  <w:style w:type="character" w:styleId="CommentTextChar" w:customStyle="1">
    <w:name w:val="Comment Text Char"/>
    <w:basedOn w:val="DefaultParagraphFont"/>
    <w:link w:val="CommentText"/>
    <w:uiPriority w:val="99"/>
    <w:rsid w:val="001D118F"/>
    <w:rPr>
      <w:sz w:val="20"/>
      <w:szCs w:val="20"/>
    </w:rPr>
  </w:style>
  <w:style w:type="paragraph" w:styleId="CommentSubject">
    <w:name w:val="annotation subject"/>
    <w:basedOn w:val="CommentText"/>
    <w:next w:val="CommentText"/>
    <w:link w:val="CommentSubjectChar"/>
    <w:uiPriority w:val="99"/>
    <w:semiHidden/>
    <w:unhideWhenUsed/>
    <w:rsid w:val="001D118F"/>
    <w:rPr>
      <w:b/>
      <w:bCs/>
    </w:rPr>
  </w:style>
  <w:style w:type="character" w:styleId="CommentSubjectChar" w:customStyle="1">
    <w:name w:val="Comment Subject Char"/>
    <w:basedOn w:val="CommentTextChar"/>
    <w:link w:val="CommentSubject"/>
    <w:uiPriority w:val="99"/>
    <w:semiHidden/>
    <w:rsid w:val="001D118F"/>
    <w:rPr>
      <w:b/>
      <w:bCs/>
      <w:sz w:val="20"/>
      <w:szCs w:val="20"/>
    </w:rPr>
  </w:style>
  <w:style w:type="paragraph" w:styleId="pdq2pgselectionanchorcontainer" w:customStyle="1">
    <w:name w:val="pdq2pg_selectionanchorcontainer"/>
    <w:basedOn w:val="Normal"/>
    <w:rsid w:val="00AD5056"/>
    <w:pPr>
      <w:spacing w:before="100" w:beforeAutospacing="1" w:after="100" w:afterAutospacing="1" w:line="240" w:lineRule="auto"/>
    </w:pPr>
    <w:rPr>
      <w:rFonts w:ascii="Times New Roman" w:hAnsi="Times New Roman" w:eastAsia="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HeadingPairs>
    <vt:vector baseType="variant" size="2">
      <vt:variant>
        <vt:lpstr>Title</vt:lpstr>
      </vt:variant>
      <vt:variant>
        <vt:i4>1</vt:i4>
      </vt:variant>
    </vt:vector>
  </ap:HeadingPairs>
  <ap:TitlesOfParts>
    <vt:vector baseType="lpstr" size="1">
      <vt:lpstr/>
    </vt:vector>
  </ap:TitlesOfParts>
  <ap:Company/>
</ap:Properties>
</file>

<file path=docProps/core.xml><?xml version="1.0" encoding="utf-8"?>
<coreProperties xmlns:dc="http://purl.org/dc/elements/1.1/" xmlns:dcterms="http://purl.org/dc/terms/" xmlns:xsi="http://www.w3.org/2001/XMLSchema-instance" xmlns="http://schemas.openxmlformats.org/package/2006/metadata/core-properties">
  <dc:subject/>
  <keywords/>
  <lastPrinted>1900-01-01T08:00:00.0000000Z</lastPrinted>
  <dcterms:created xsi:type="dcterms:W3CDTF">1900-01-01T08:00:00.0000000Z</dcterms:created>
  <dcterms:modified xsi:type="dcterms:W3CDTF">1900-01-01T08:00:00.0000000Z</dcterms:modified>
</coreProperties>
</file>